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87" w:rsidRDefault="00D03F87" w:rsidP="00D03F87">
      <w:pPr>
        <w:widowControl/>
        <w:spacing w:line="432" w:lineRule="auto"/>
        <w:jc w:val="center"/>
        <w:rPr>
          <w:rFonts w:ascii="黑体" w:eastAsia="黑体" w:hAnsi="黑体" w:cs="宋体" w:hint="eastAsia"/>
          <w:b/>
          <w:bCs/>
          <w:color w:val="333333"/>
          <w:kern w:val="0"/>
          <w:sz w:val="36"/>
          <w:szCs w:val="36"/>
        </w:rPr>
      </w:pPr>
    </w:p>
    <w:p w:rsidR="00D03F87" w:rsidRPr="00D03F87" w:rsidRDefault="00D03F87" w:rsidP="00D03F87">
      <w:pPr>
        <w:widowControl/>
        <w:spacing w:line="432" w:lineRule="auto"/>
        <w:jc w:val="center"/>
        <w:rPr>
          <w:rFonts w:ascii="黑体" w:eastAsia="黑体" w:hAnsi="黑体" w:cs="宋体" w:hint="eastAsia"/>
          <w:b/>
          <w:color w:val="333333"/>
          <w:kern w:val="0"/>
          <w:sz w:val="24"/>
          <w:szCs w:val="24"/>
        </w:rPr>
      </w:pPr>
      <w:r w:rsidRPr="00D03F87">
        <w:rPr>
          <w:rFonts w:ascii="黑体" w:eastAsia="黑体" w:hAnsi="黑体" w:cs="宋体" w:hint="eastAsia"/>
          <w:b/>
          <w:bCs/>
          <w:color w:val="333333"/>
          <w:kern w:val="0"/>
          <w:sz w:val="36"/>
          <w:szCs w:val="36"/>
        </w:rPr>
        <w:t>国务院关于印发新时期促进集成电路产业</w:t>
      </w:r>
      <w:proofErr w:type="gramStart"/>
      <w:r w:rsidRPr="00D03F87">
        <w:rPr>
          <w:rFonts w:ascii="黑体" w:eastAsia="黑体" w:hAnsi="黑体" w:cs="宋体" w:hint="eastAsia"/>
          <w:b/>
          <w:bCs/>
          <w:color w:val="333333"/>
          <w:kern w:val="0"/>
          <w:sz w:val="36"/>
          <w:szCs w:val="36"/>
        </w:rPr>
        <w:t>和</w:t>
      </w:r>
      <w:proofErr w:type="gramEnd"/>
    </w:p>
    <w:p w:rsidR="00D03F87" w:rsidRPr="00D03F87" w:rsidRDefault="00D03F87" w:rsidP="00D03F87">
      <w:pPr>
        <w:widowControl/>
        <w:spacing w:line="432" w:lineRule="auto"/>
        <w:jc w:val="center"/>
        <w:rPr>
          <w:rFonts w:ascii="黑体" w:eastAsia="黑体" w:hAnsi="黑体" w:cs="宋体" w:hint="eastAsia"/>
          <w:b/>
          <w:color w:val="333333"/>
          <w:kern w:val="0"/>
          <w:sz w:val="24"/>
          <w:szCs w:val="24"/>
        </w:rPr>
      </w:pPr>
      <w:r w:rsidRPr="00D03F87">
        <w:rPr>
          <w:rFonts w:ascii="黑体" w:eastAsia="黑体" w:hAnsi="黑体" w:cs="宋体" w:hint="eastAsia"/>
          <w:b/>
          <w:bCs/>
          <w:color w:val="333333"/>
          <w:kern w:val="0"/>
          <w:sz w:val="36"/>
          <w:szCs w:val="36"/>
        </w:rPr>
        <w:t>软件产业高质量发展若干政策的通知</w:t>
      </w:r>
    </w:p>
    <w:p w:rsidR="00D03F87" w:rsidRPr="00D03F87" w:rsidRDefault="00D03F87" w:rsidP="00D03F87">
      <w:pPr>
        <w:widowControl/>
        <w:spacing w:line="432" w:lineRule="auto"/>
        <w:jc w:val="center"/>
        <w:rPr>
          <w:rFonts w:ascii="宋体" w:eastAsia="宋体" w:hAnsi="宋体" w:cs="宋体" w:hint="eastAsia"/>
          <w:color w:val="333333"/>
          <w:kern w:val="0"/>
          <w:sz w:val="24"/>
          <w:szCs w:val="24"/>
        </w:rPr>
      </w:pPr>
      <w:r w:rsidRPr="00D03F87">
        <w:rPr>
          <w:rFonts w:ascii="楷体" w:eastAsia="楷体" w:hAnsi="楷体" w:cs="宋体" w:hint="eastAsia"/>
          <w:color w:val="333333"/>
          <w:kern w:val="0"/>
          <w:sz w:val="24"/>
          <w:szCs w:val="24"/>
        </w:rPr>
        <w:t>国发〔2020〕8号</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p>
    <w:p w:rsidR="00D03F87" w:rsidRPr="00D03F87" w:rsidRDefault="00D03F87" w:rsidP="00D03F87">
      <w:pPr>
        <w:widowControl/>
        <w:spacing w:line="432" w:lineRule="auto"/>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各省、自治区、直辖市人民政府，国务院各部委、各直属机构：</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现将《新时期促进集成电路产业和软件产业高质量发展的若干政策》印发给你们，请认真贯彻落实。</w:t>
      </w:r>
    </w:p>
    <w:p w:rsidR="00D03F87" w:rsidRPr="00D03F87" w:rsidRDefault="00D03F87" w:rsidP="00D03F87">
      <w:pPr>
        <w:widowControl/>
        <w:spacing w:line="432" w:lineRule="auto"/>
        <w:jc w:val="right"/>
        <w:rPr>
          <w:rFonts w:ascii="宋体" w:eastAsia="宋体" w:hAnsi="宋体" w:cs="宋体" w:hint="eastAsia"/>
          <w:b/>
          <w:color w:val="333333"/>
          <w:kern w:val="0"/>
          <w:sz w:val="24"/>
          <w:szCs w:val="24"/>
        </w:rPr>
      </w:pPr>
      <w:r w:rsidRPr="00D03F87">
        <w:rPr>
          <w:rFonts w:ascii="宋体" w:eastAsia="宋体" w:hAnsi="宋体" w:cs="宋体" w:hint="eastAsia"/>
          <w:b/>
          <w:color w:val="333333"/>
          <w:kern w:val="0"/>
          <w:sz w:val="24"/>
          <w:szCs w:val="24"/>
        </w:rPr>
        <w:t>国务院</w:t>
      </w:r>
    </w:p>
    <w:p w:rsidR="00D03F87" w:rsidRPr="00D03F87" w:rsidRDefault="00D03F87" w:rsidP="00D03F87">
      <w:pPr>
        <w:widowControl/>
        <w:spacing w:line="432" w:lineRule="auto"/>
        <w:jc w:val="right"/>
        <w:rPr>
          <w:rFonts w:ascii="宋体" w:eastAsia="宋体" w:hAnsi="宋体" w:cs="宋体" w:hint="eastAsia"/>
          <w:b/>
          <w:color w:val="333333"/>
          <w:kern w:val="0"/>
          <w:sz w:val="24"/>
          <w:szCs w:val="24"/>
        </w:rPr>
      </w:pPr>
      <w:r w:rsidRPr="00D03F87">
        <w:rPr>
          <w:rFonts w:ascii="宋体" w:eastAsia="宋体" w:hAnsi="宋体" w:cs="宋体" w:hint="eastAsia"/>
          <w:b/>
          <w:color w:val="333333"/>
          <w:kern w:val="0"/>
          <w:sz w:val="24"/>
          <w:szCs w:val="24"/>
        </w:rPr>
        <w:t>2020年7月27日</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（此件公开发布）</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p>
    <w:p w:rsidR="00D03F87" w:rsidRDefault="00D03F87" w:rsidP="00D03F87">
      <w:pPr>
        <w:widowControl/>
        <w:spacing w:line="432" w:lineRule="auto"/>
        <w:ind w:firstLine="480"/>
        <w:rPr>
          <w:rFonts w:ascii="宋体" w:eastAsia="宋体" w:hAnsi="宋体" w:cs="宋体" w:hint="eastAsia"/>
          <w:color w:val="333333"/>
          <w:kern w:val="0"/>
          <w:sz w:val="24"/>
          <w:szCs w:val="24"/>
        </w:rPr>
      </w:pP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p>
    <w:p w:rsidR="00D03F87" w:rsidRPr="00D03F87" w:rsidRDefault="00D03F87" w:rsidP="00D03F87">
      <w:pPr>
        <w:widowControl/>
        <w:spacing w:line="432" w:lineRule="auto"/>
        <w:jc w:val="center"/>
        <w:rPr>
          <w:rFonts w:ascii="宋体" w:eastAsia="宋体" w:hAnsi="宋体" w:cs="宋体" w:hint="eastAsia"/>
          <w:color w:val="333333"/>
          <w:kern w:val="0"/>
          <w:sz w:val="24"/>
          <w:szCs w:val="24"/>
        </w:rPr>
      </w:pPr>
      <w:bookmarkStart w:id="0" w:name="_GoBack"/>
      <w:r w:rsidRPr="00D03F87">
        <w:rPr>
          <w:rFonts w:ascii="宋体" w:eastAsia="宋体" w:hAnsi="宋体" w:cs="宋体" w:hint="eastAsia"/>
          <w:b/>
          <w:bCs/>
          <w:color w:val="333333"/>
          <w:kern w:val="0"/>
          <w:sz w:val="36"/>
          <w:szCs w:val="36"/>
        </w:rPr>
        <w:t>新时期促进集成电路产业和软件产业</w:t>
      </w:r>
    </w:p>
    <w:p w:rsidR="00D03F87" w:rsidRPr="00D03F87" w:rsidRDefault="00D03F87" w:rsidP="00D03F87">
      <w:pPr>
        <w:widowControl/>
        <w:spacing w:line="432" w:lineRule="auto"/>
        <w:jc w:val="center"/>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36"/>
          <w:szCs w:val="36"/>
        </w:rPr>
        <w:t>高质量发展的若干政策</w:t>
      </w:r>
    </w:p>
    <w:bookmarkEnd w:id="0"/>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集成电路产业和软件产业是信息产业的核心，是引领新一轮科技革命和产业变革的关键力量。《国务院关于印发鼓励软件产业和集成电路产业发展若干政策的通知》（国发〔2000〕18号）、《国务院关于印发进一步鼓励软件产业和集成电路产业发展若干政策的通知》（国发〔2011〕4号）印发以来，我国集成电路产业和软件产业快速发展，有力支撑了国家信息化建设，促进了国民经济和社会持续健康发展。为进一步优化集成电路产业和软件产业发展环境，深化产业国际合作，提升产业创新能力和发展质量，制定以下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lastRenderedPageBreak/>
        <w:t>一、财税政策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国家鼓励的线宽小于130纳米（含）的集成电路生产企业纳税年度发生的亏损，准予</w:t>
      </w:r>
      <w:proofErr w:type="gramStart"/>
      <w:r w:rsidRPr="00D03F87">
        <w:rPr>
          <w:rFonts w:ascii="宋体" w:eastAsia="宋体" w:hAnsi="宋体" w:cs="宋体" w:hint="eastAsia"/>
          <w:color w:val="333333"/>
          <w:kern w:val="0"/>
          <w:sz w:val="24"/>
          <w:szCs w:val="24"/>
        </w:rPr>
        <w:t>向以后</w:t>
      </w:r>
      <w:proofErr w:type="gramEnd"/>
      <w:r w:rsidRPr="00D03F87">
        <w:rPr>
          <w:rFonts w:ascii="宋体" w:eastAsia="宋体" w:hAnsi="宋体" w:cs="宋体" w:hint="eastAsia"/>
          <w:color w:val="333333"/>
          <w:kern w:val="0"/>
          <w:sz w:val="24"/>
          <w:szCs w:val="24"/>
        </w:rPr>
        <w:t>年度结转，总结转年限最长不得超过10年。</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对于按照集成电路生产企业享受税收优惠政策的，优惠期自获利年度起计算；对于按照集成电路生产项目享受税收优惠政策的，优惠期</w:t>
      </w:r>
      <w:proofErr w:type="gramStart"/>
      <w:r w:rsidRPr="00D03F87">
        <w:rPr>
          <w:rFonts w:ascii="宋体" w:eastAsia="宋体" w:hAnsi="宋体" w:cs="宋体" w:hint="eastAsia"/>
          <w:color w:val="333333"/>
          <w:kern w:val="0"/>
          <w:sz w:val="24"/>
          <w:szCs w:val="24"/>
        </w:rPr>
        <w:t>自项目</w:t>
      </w:r>
      <w:proofErr w:type="gramEnd"/>
      <w:r w:rsidRPr="00D03F87">
        <w:rPr>
          <w:rFonts w:ascii="宋体" w:eastAsia="宋体" w:hAnsi="宋体" w:cs="宋体" w:hint="eastAsia"/>
          <w:color w:val="333333"/>
          <w:kern w:val="0"/>
          <w:sz w:val="24"/>
          <w:szCs w:val="24"/>
        </w:rPr>
        <w:t>取得第一笔生产经营收入所属纳税年度起计算。国家鼓励的集成电路生产企业或项目清单由国家发展改革委、工业和信息化部会同相关部门制定。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国家鼓励的集成电路设计、装备、材料、封装、测试企业和软件企业，自获利年度起，第一年至第二年免征企业所得税，第三年至第五年按照25%的法定税率减半征收企业所得税。国家鼓励的集成电路设计、装备、材料、封装、测试企业条件由工业和信息化部会同相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国家鼓励的重点集成电路设计企业和软件企业，自获利年度起，第一年至第五年免征企业所得税，接续年度减按10%的税率征收企业所得税。国家鼓励的重点集成电路设计企业和软件企业清单由国家发展改革委、工业和信息化部会同相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（四）国家对集成电路企业或项目、软件企业实施的所得税优惠政策条件和范围，根据产业技术进步情况进行动态调整。集成电路设计企业、软件企业在本</w:t>
      </w:r>
      <w:r w:rsidRPr="00D03F87">
        <w:rPr>
          <w:rFonts w:ascii="宋体" w:eastAsia="宋体" w:hAnsi="宋体" w:cs="宋体" w:hint="eastAsia"/>
          <w:color w:val="333333"/>
          <w:kern w:val="0"/>
          <w:sz w:val="24"/>
          <w:szCs w:val="24"/>
        </w:rPr>
        <w:lastRenderedPageBreak/>
        <w:t>政策实施以前年度的企业所得税，按照国发〔2011〕4号文件明确的企业所得税“两免三减半”优惠政策执行。</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（五）继续实施集成电路企业和软件企业增值税优惠政策。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六）在一定时期内，集成电路线宽小于65纳米（含）的逻辑电路、存储器生产企业，以及线宽小于0.25微米（含）的特色工艺集成电路生产企业（含掩模版、8英寸及以上硅片生产企业）进口自用生产性原材料、消耗品，净化室专用建筑材料、配套系统和集成电路生产设备零配件，免征进口关税；集成电路线宽小于0.5微米（含）的化合物集成电路生产企业和先进封装测试企业进口自用生产性原材料、消耗品，免征进口关税。具体政策由财政部会同海关总署等有关部门制定。企业清单、免税商品清单分别由国家发展改革委、工业和信息化部会同相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（七）在一定时期内，国家鼓励的重点集成电路设计企业和软件企业，以及第（六）条中的集成电路生产企业和先进封装测试企业进口自用设备，及按照合同</w:t>
      </w:r>
      <w:proofErr w:type="gramStart"/>
      <w:r w:rsidRPr="00D03F87">
        <w:rPr>
          <w:rFonts w:ascii="宋体" w:eastAsia="宋体" w:hAnsi="宋体" w:cs="宋体" w:hint="eastAsia"/>
          <w:color w:val="333333"/>
          <w:kern w:val="0"/>
          <w:sz w:val="24"/>
          <w:szCs w:val="24"/>
        </w:rPr>
        <w:t>随设备</w:t>
      </w:r>
      <w:proofErr w:type="gramEnd"/>
      <w:r w:rsidRPr="00D03F87">
        <w:rPr>
          <w:rFonts w:ascii="宋体" w:eastAsia="宋体" w:hAnsi="宋体" w:cs="宋体" w:hint="eastAsia"/>
          <w:color w:val="333333"/>
          <w:kern w:val="0"/>
          <w:sz w:val="24"/>
          <w:szCs w:val="24"/>
        </w:rPr>
        <w:t>进口的技术（含软件）及配套件、备件，</w:t>
      </w:r>
      <w:proofErr w:type="gramStart"/>
      <w:r w:rsidRPr="00D03F87">
        <w:rPr>
          <w:rFonts w:ascii="宋体" w:eastAsia="宋体" w:hAnsi="宋体" w:cs="宋体" w:hint="eastAsia"/>
          <w:color w:val="333333"/>
          <w:kern w:val="0"/>
          <w:sz w:val="24"/>
          <w:szCs w:val="24"/>
        </w:rPr>
        <w:t>除相关</w:t>
      </w:r>
      <w:proofErr w:type="gramEnd"/>
      <w:r w:rsidRPr="00D03F87">
        <w:rPr>
          <w:rFonts w:ascii="宋体" w:eastAsia="宋体" w:hAnsi="宋体" w:cs="宋体" w:hint="eastAsia"/>
          <w:color w:val="333333"/>
          <w:kern w:val="0"/>
          <w:sz w:val="24"/>
          <w:szCs w:val="24"/>
        </w:rPr>
        <w:t>不予免税的进口商品目录所列商品外，免征进口关税。具体政策由财政部会同海关总署等有关部门制定。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（八）在一定时期内，对集成电路重大项目进口新设备，准予分期缴纳进口环节增值税。具体政策由财政部会同海关总署等有关部门制定。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二、投融资政策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（九）加强对集成电路重大项目建设的服务和指导，有序引导和规范集成电路产业发展秩序，做好规划布局，强化风险提示，避免低水平重复建设。</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（十）鼓励和支持集成电路企业、软件企业加强资源整合，对企业按照市场化原则进行的重组并购，国务院有关部门和地方政府要积极支持引导，不得设置法律法规政策以外的各种形式的限制条件。</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lastRenderedPageBreak/>
        <w:t>（十一）充分利用国家和地方现有的政府投资基金支持集成电路产业和软件产业发展，鼓励社会资本按照市场化原则，多渠道筹资，设立投资基金，提高基金市场化水平。</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二）鼓励地方政府建立贷款风险补偿机制，支持集成电路企业、软件企业通过知识产权质押融资、股权质押融资、应收账款质押融资、供应链金融、科技及知识产权保险等手段获得商业贷款。充分发挥融资担保机构作用，积极为集成电路和软件领域小</w:t>
      </w:r>
      <w:proofErr w:type="gramStart"/>
      <w:r w:rsidRPr="00D03F87">
        <w:rPr>
          <w:rFonts w:ascii="宋体" w:eastAsia="宋体" w:hAnsi="宋体" w:cs="宋体" w:hint="eastAsia"/>
          <w:color w:val="333333"/>
          <w:kern w:val="0"/>
          <w:sz w:val="24"/>
          <w:szCs w:val="24"/>
        </w:rPr>
        <w:t>微企业</w:t>
      </w:r>
      <w:proofErr w:type="gramEnd"/>
      <w:r w:rsidRPr="00D03F87">
        <w:rPr>
          <w:rFonts w:ascii="宋体" w:eastAsia="宋体" w:hAnsi="宋体" w:cs="宋体" w:hint="eastAsia"/>
          <w:color w:val="333333"/>
          <w:kern w:val="0"/>
          <w:sz w:val="24"/>
          <w:szCs w:val="24"/>
        </w:rPr>
        <w:t>提供各种形式的融资担保服务。</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三）鼓励商业性金融机构进一步改善金融服务，加大对集成电路产业和软件产业的中长期贷款支持力度，积极创新适合集成电路产业和软件产业发展的信贷产品，在风险可控、商业可持续的前提下，加大对重大项目的金融支持力度；引导保险资金开展股权投资；支持银行理财公司、保险、信托等非银行金融机构发起设立</w:t>
      </w:r>
      <w:proofErr w:type="gramStart"/>
      <w:r w:rsidRPr="00D03F87">
        <w:rPr>
          <w:rFonts w:ascii="宋体" w:eastAsia="宋体" w:hAnsi="宋体" w:cs="宋体" w:hint="eastAsia"/>
          <w:color w:val="333333"/>
          <w:kern w:val="0"/>
          <w:sz w:val="24"/>
          <w:szCs w:val="24"/>
        </w:rPr>
        <w:t>专门性资管产品</w:t>
      </w:r>
      <w:proofErr w:type="gramEnd"/>
      <w:r w:rsidRPr="00D03F87">
        <w:rPr>
          <w:rFonts w:ascii="宋体" w:eastAsia="宋体" w:hAnsi="宋体" w:cs="宋体" w:hint="eastAsia"/>
          <w:color w:val="333333"/>
          <w:kern w:val="0"/>
          <w:sz w:val="24"/>
          <w:szCs w:val="24"/>
        </w:rPr>
        <w:t>。</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（十四）大力支持符合条件的集成电路企业和软件企业在境内外上市融资，加快境内上市审核流程，符合企业会计准则相关条件的研发支出可作资本化处理。鼓励支持符合条件的企业在</w:t>
      </w:r>
      <w:proofErr w:type="gramStart"/>
      <w:r w:rsidRPr="00D03F87">
        <w:rPr>
          <w:rFonts w:ascii="宋体" w:eastAsia="宋体" w:hAnsi="宋体" w:cs="宋体" w:hint="eastAsia"/>
          <w:color w:val="333333"/>
          <w:kern w:val="0"/>
          <w:sz w:val="24"/>
          <w:szCs w:val="24"/>
        </w:rPr>
        <w:t>科创板</w:t>
      </w:r>
      <w:proofErr w:type="gramEnd"/>
      <w:r w:rsidRPr="00D03F87">
        <w:rPr>
          <w:rFonts w:ascii="宋体" w:eastAsia="宋体" w:hAnsi="宋体" w:cs="宋体" w:hint="eastAsia"/>
          <w:color w:val="333333"/>
          <w:kern w:val="0"/>
          <w:sz w:val="24"/>
          <w:szCs w:val="24"/>
        </w:rPr>
        <w:t>、创业板上市融资，通畅相关企业原始股东的退出渠道。通过不同层次的资本市场为不同发展阶段的集成电路企业和软件企业提供股权融资、股权转让等服务，拓展直接融资渠道，提高直接融资比重。</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（十五）鼓励符合条件的集成电路企业和软件企业发行企业债券、公司债券、短期融资</w:t>
      </w:r>
      <w:proofErr w:type="gramStart"/>
      <w:r w:rsidRPr="00D03F87">
        <w:rPr>
          <w:rFonts w:ascii="宋体" w:eastAsia="宋体" w:hAnsi="宋体" w:cs="宋体" w:hint="eastAsia"/>
          <w:color w:val="333333"/>
          <w:kern w:val="0"/>
          <w:sz w:val="24"/>
          <w:szCs w:val="24"/>
        </w:rPr>
        <w:t>券</w:t>
      </w:r>
      <w:proofErr w:type="gramEnd"/>
      <w:r w:rsidRPr="00D03F87">
        <w:rPr>
          <w:rFonts w:ascii="宋体" w:eastAsia="宋体" w:hAnsi="宋体" w:cs="宋体" w:hint="eastAsia"/>
          <w:color w:val="333333"/>
          <w:kern w:val="0"/>
          <w:sz w:val="24"/>
          <w:szCs w:val="24"/>
        </w:rPr>
        <w:t>和中期票据等，拓宽企业融资渠道，支持企业通过中长期债券等方式从债券市场筹集资金。</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三、研究开发政策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（十六）聚焦高端芯片、集成电路装备和工艺技术、集成电路关键材料、集成电路设计工具、基础软件、工业软件、应用软件的关键核心技术研发，不断探索构建社会主义市场经济条件</w:t>
      </w:r>
      <w:proofErr w:type="gramStart"/>
      <w:r w:rsidRPr="00D03F87">
        <w:rPr>
          <w:rFonts w:ascii="宋体" w:eastAsia="宋体" w:hAnsi="宋体" w:cs="宋体" w:hint="eastAsia"/>
          <w:color w:val="333333"/>
          <w:kern w:val="0"/>
          <w:sz w:val="24"/>
          <w:szCs w:val="24"/>
        </w:rPr>
        <w:t>下关键</w:t>
      </w:r>
      <w:proofErr w:type="gramEnd"/>
      <w:r w:rsidRPr="00D03F87">
        <w:rPr>
          <w:rFonts w:ascii="宋体" w:eastAsia="宋体" w:hAnsi="宋体" w:cs="宋体" w:hint="eastAsia"/>
          <w:color w:val="333333"/>
          <w:kern w:val="0"/>
          <w:sz w:val="24"/>
          <w:szCs w:val="24"/>
        </w:rPr>
        <w:t>核心技术攻关新型举国体制。科技部、国家</w:t>
      </w:r>
      <w:r w:rsidRPr="00D03F87">
        <w:rPr>
          <w:rFonts w:ascii="宋体" w:eastAsia="宋体" w:hAnsi="宋体" w:cs="宋体" w:hint="eastAsia"/>
          <w:color w:val="333333"/>
          <w:kern w:val="0"/>
          <w:sz w:val="24"/>
          <w:szCs w:val="24"/>
        </w:rPr>
        <w:lastRenderedPageBreak/>
        <w:t>发展改革委、工业和信息化部等部门做好有关工作的组织实施，积极利用国家重点研发计划、国家科技重大</w:t>
      </w:r>
      <w:proofErr w:type="gramStart"/>
      <w:r w:rsidRPr="00D03F87">
        <w:rPr>
          <w:rFonts w:ascii="宋体" w:eastAsia="宋体" w:hAnsi="宋体" w:cs="宋体" w:hint="eastAsia"/>
          <w:color w:val="333333"/>
          <w:kern w:val="0"/>
          <w:sz w:val="24"/>
          <w:szCs w:val="24"/>
        </w:rPr>
        <w:t>专项等</w:t>
      </w:r>
      <w:proofErr w:type="gramEnd"/>
      <w:r w:rsidRPr="00D03F87">
        <w:rPr>
          <w:rFonts w:ascii="宋体" w:eastAsia="宋体" w:hAnsi="宋体" w:cs="宋体" w:hint="eastAsia"/>
          <w:color w:val="333333"/>
          <w:kern w:val="0"/>
          <w:sz w:val="24"/>
          <w:szCs w:val="24"/>
        </w:rPr>
        <w:t>给予支持。</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（十七）在先进存储、先进计算、先进制造、高端封装测试、关键装备材料、新一代半导体技术等领域，结合行业特点推动各</w:t>
      </w:r>
      <w:proofErr w:type="gramStart"/>
      <w:r w:rsidRPr="00D03F87">
        <w:rPr>
          <w:rFonts w:ascii="宋体" w:eastAsia="宋体" w:hAnsi="宋体" w:cs="宋体" w:hint="eastAsia"/>
          <w:color w:val="333333"/>
          <w:kern w:val="0"/>
          <w:sz w:val="24"/>
          <w:szCs w:val="24"/>
        </w:rPr>
        <w:t>类创新</w:t>
      </w:r>
      <w:proofErr w:type="gramEnd"/>
      <w:r w:rsidRPr="00D03F87">
        <w:rPr>
          <w:rFonts w:ascii="宋体" w:eastAsia="宋体" w:hAnsi="宋体" w:cs="宋体" w:hint="eastAsia"/>
          <w:color w:val="333333"/>
          <w:kern w:val="0"/>
          <w:sz w:val="24"/>
          <w:szCs w:val="24"/>
        </w:rPr>
        <w:t>平台建设。科技部、国家发展改革委、工业和信息化部等部门优先支持相关创新平台实施研发项目。</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（十八）鼓励软件企业执行软件质量、信息安全、开发管理等国家标准。加强集成电路标准化组织建设，完善标准体系，加强标准验证，提升研发能力。提高集成电路和软件质量，增强行业竞争力。</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四、进出口政策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十九）在一定时期内，国家鼓励的重点集成电路设计企业和软件企业需要临时进口的自用设备（包括开发测试设备）、软硬件环境、样机及部件、元器件，符合规定的可办理暂时进境货物海关手续，其进口税收按照现行法规执行。</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（二十）对软件企业与国外资信等级较高的企业签订的软件出口合同，金融机构可按照独立审贷和风险可控的原则提供融资和保险支持。</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一）推动集成电路、软件和信息技术服务出口，大力发展国际服务外包业务，支持企业建立境外营销网络。商务部会同相关部门与重点国家和地区建立长效合作机制，采取综合措施为企业拓展新兴市场创造条件。</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五、人才政策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二）进一步加强高校集成电路和软件专业建设，加快推进集成电路一级学科设置工作，紧密结合产业发展需求及时调整课程设置、教学计划和教学方式，努力培养复合型、实用型的高水平人才。加强集成电路和软件专业师资队伍、教学实验室和实习实训基地建设。教育部会同相关部门加强督促和指导。</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三）鼓励有条件的高校采取与集成电路企业合作的方式，加快推进示范性微电子学院建设。优先建设培育集成电路领域产教融合型企业。纳入产教融合型企业建设培育范围内的试点企业，兴办职业教育的投资符合规定的，可按投</w:t>
      </w:r>
      <w:r w:rsidRPr="00D03F87">
        <w:rPr>
          <w:rFonts w:ascii="宋体" w:eastAsia="宋体" w:hAnsi="宋体" w:cs="宋体" w:hint="eastAsia"/>
          <w:color w:val="333333"/>
          <w:kern w:val="0"/>
          <w:sz w:val="24"/>
          <w:szCs w:val="24"/>
        </w:rPr>
        <w:lastRenderedPageBreak/>
        <w:t>资额30%的比例，抵免该企业当年应缴纳的教育费附加和地方教育附加。鼓励社会相关产业投资基金加大投入，支持高校联合企业开展集成电路人才培养专项资源库建设。支持示范性微电子学院和特色化示范性软件学院与国际知名大学、跨国公司合作，引进国外师资和优质资源，联合培养集成电路和软件人才。</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（二十四）鼓励地方按照国家有关规定表彰和奖励在集成电路和软件领域</w:t>
      </w:r>
      <w:proofErr w:type="gramStart"/>
      <w:r w:rsidRPr="00D03F87">
        <w:rPr>
          <w:rFonts w:ascii="宋体" w:eastAsia="宋体" w:hAnsi="宋体" w:cs="宋体" w:hint="eastAsia"/>
          <w:color w:val="333333"/>
          <w:kern w:val="0"/>
          <w:sz w:val="24"/>
          <w:szCs w:val="24"/>
        </w:rPr>
        <w:t>作出</w:t>
      </w:r>
      <w:proofErr w:type="gramEnd"/>
      <w:r w:rsidRPr="00D03F87">
        <w:rPr>
          <w:rFonts w:ascii="宋体" w:eastAsia="宋体" w:hAnsi="宋体" w:cs="宋体" w:hint="eastAsia"/>
          <w:color w:val="333333"/>
          <w:kern w:val="0"/>
          <w:sz w:val="24"/>
          <w:szCs w:val="24"/>
        </w:rPr>
        <w:t>杰出贡献的高端人才，以及高水平工程师和研发设计人员，完善股权激励机制。通过相关人才项目，加大力度引进顶尖专家和优秀人才及团队。在产业集聚区或相关产业集群中优先探索引进集成电路和软件人才的相关政策。制定并落实集成电路和软件人才引进和培训年度计划，推动国家集成电路和软件人才国际培训基地建设，重点加强急需紧缺专业人才中长期培训。</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（二十五）加强行业自律，引导集成电路和软件人才合理有序流动，避免恶性竞争。</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六、知识产权政策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（二十六）鼓励企业进行集成电路布图设计专有权、软件著作权登记。支持集成电路企业和软件企业依法申请知识产权，对符合有关规定的，可给予相关支持。大力发展集成电路和软件相关知识产权服务。</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（二十七）严格落实集成电路和软件知识产权保护制度，加大知识产权侵权违法行为惩治力度。加强对集成电路布图设计专有权、网络环境</w:t>
      </w:r>
      <w:proofErr w:type="gramStart"/>
      <w:r w:rsidRPr="00D03F87">
        <w:rPr>
          <w:rFonts w:ascii="宋体" w:eastAsia="宋体" w:hAnsi="宋体" w:cs="宋体" w:hint="eastAsia"/>
          <w:color w:val="333333"/>
          <w:kern w:val="0"/>
          <w:sz w:val="24"/>
          <w:szCs w:val="24"/>
        </w:rPr>
        <w:t>下软件</w:t>
      </w:r>
      <w:proofErr w:type="gramEnd"/>
      <w:r w:rsidRPr="00D03F87">
        <w:rPr>
          <w:rFonts w:ascii="宋体" w:eastAsia="宋体" w:hAnsi="宋体" w:cs="宋体" w:hint="eastAsia"/>
          <w:color w:val="333333"/>
          <w:kern w:val="0"/>
          <w:sz w:val="24"/>
          <w:szCs w:val="24"/>
        </w:rPr>
        <w:t>著作权的保护，积极开发和应用正版软件网络版权保护技术，有效保护集成电路和软件知识产权。</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（二十八）探索建立软件正版化工作长效机制。凡在中国境内销售的计算机（含大型计算机、服务器、微型计算机和笔记本电脑）所预装软件须为正版软件，禁止</w:t>
      </w:r>
      <w:proofErr w:type="gramStart"/>
      <w:r w:rsidRPr="00D03F87">
        <w:rPr>
          <w:rFonts w:ascii="宋体" w:eastAsia="宋体" w:hAnsi="宋体" w:cs="宋体" w:hint="eastAsia"/>
          <w:color w:val="333333"/>
          <w:kern w:val="0"/>
          <w:sz w:val="24"/>
          <w:szCs w:val="24"/>
        </w:rPr>
        <w:t>预装非</w:t>
      </w:r>
      <w:proofErr w:type="gramEnd"/>
      <w:r w:rsidRPr="00D03F87">
        <w:rPr>
          <w:rFonts w:ascii="宋体" w:eastAsia="宋体" w:hAnsi="宋体" w:cs="宋体" w:hint="eastAsia"/>
          <w:color w:val="333333"/>
          <w:kern w:val="0"/>
          <w:sz w:val="24"/>
          <w:szCs w:val="24"/>
        </w:rPr>
        <w:t>正版软件的计算机上市销售。全面落实政府机关使用正版软件的政策措施，对通用软件实行政府集中采购，加强对软件资产的管理。推动重要行业和</w:t>
      </w:r>
      <w:r w:rsidRPr="00D03F87">
        <w:rPr>
          <w:rFonts w:ascii="宋体" w:eastAsia="宋体" w:hAnsi="宋体" w:cs="宋体" w:hint="eastAsia"/>
          <w:color w:val="333333"/>
          <w:kern w:val="0"/>
          <w:sz w:val="24"/>
          <w:szCs w:val="24"/>
        </w:rPr>
        <w:lastRenderedPageBreak/>
        <w:t>重点领域使用正版软件工作制度化规范化。加强使用正版软件工作宣传培训和督促检查，营造使用正版软件良好环境。</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七、市场应用政策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（二十九）通过政策引导，以市场应用为牵引，加大对集成电路和软件创新产品的推广力度，带动技术和产业不断升级。</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（三十）推进集成电路产业和软件产业集聚发展，支持信息技术服务产业集群、集成电路产业集群建设，支持软件产业园区特色化、高端化发展。</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（三十一）支持集成电路和软件领域的骨干企业、科研院所、高校等创新主体建设以专业化</w:t>
      </w:r>
      <w:proofErr w:type="gramStart"/>
      <w:r w:rsidRPr="00D03F87">
        <w:rPr>
          <w:rFonts w:ascii="宋体" w:eastAsia="宋体" w:hAnsi="宋体" w:cs="宋体" w:hint="eastAsia"/>
          <w:color w:val="333333"/>
          <w:kern w:val="0"/>
          <w:sz w:val="24"/>
          <w:szCs w:val="24"/>
        </w:rPr>
        <w:t>众创空间</w:t>
      </w:r>
      <w:proofErr w:type="gramEnd"/>
      <w:r w:rsidRPr="00D03F87">
        <w:rPr>
          <w:rFonts w:ascii="宋体" w:eastAsia="宋体" w:hAnsi="宋体" w:cs="宋体" w:hint="eastAsia"/>
          <w:color w:val="333333"/>
          <w:kern w:val="0"/>
          <w:sz w:val="24"/>
          <w:szCs w:val="24"/>
        </w:rPr>
        <w:t>为代表的各类专业化创新服务机构，优化配置技术、装备、资本、市场等创新资源，按照市场机制提供聚焦集成电路和软件领域的专业化服务，实现大中小企业融通发展。加大对服务于集成电路和软件产业的</w:t>
      </w:r>
      <w:proofErr w:type="gramStart"/>
      <w:r w:rsidRPr="00D03F87">
        <w:rPr>
          <w:rFonts w:ascii="宋体" w:eastAsia="宋体" w:hAnsi="宋体" w:cs="宋体" w:hint="eastAsia"/>
          <w:color w:val="333333"/>
          <w:kern w:val="0"/>
          <w:sz w:val="24"/>
          <w:szCs w:val="24"/>
        </w:rPr>
        <w:t>专业化众创空间</w:t>
      </w:r>
      <w:proofErr w:type="gramEnd"/>
      <w:r w:rsidRPr="00D03F87">
        <w:rPr>
          <w:rFonts w:ascii="宋体" w:eastAsia="宋体" w:hAnsi="宋体" w:cs="宋体" w:hint="eastAsia"/>
          <w:color w:val="333333"/>
          <w:kern w:val="0"/>
          <w:sz w:val="24"/>
          <w:szCs w:val="24"/>
        </w:rPr>
        <w:t>、科技企业孵化器、大学科技园等专业化服务平台的支持力度，提升其专业化服务能力。</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二）积极引导信息技术研发应用业务发展服务外包。鼓励政府部门通过购买服务的方式，将电子政务建设、数据中心建设和数据处理工作中属于政府职责范围，且适合通过市场化方式提供的服务事项，交由符合条件的软件和信息技术服务机构承担。抓紧制定完善相应的安全审查和保密管理规定。鼓励大中型企业依托信息技术研发应用业务机构，成立专业化软件和信息技术服务企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（三十三）完善网络环境下消费者隐私及商业秘密保护制度，促进软件和信息技术服务网络化发展。在各级政府机关和事业单位推广符合安全要求的软件产品和服务。</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四）进一步规范集成电路产业和软件产业市场秩序，加强反垄断执法，依法打击各种垄断行为，做好经营者反垄断审查，维护集成电路产业和软件产业市场公平竞争。加强反不正当竞争执法，依法打击各类不正当竞争行为。</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lastRenderedPageBreak/>
        <w:t>（三十五）充分发挥行业协会和标准化机构的作用，加快制定集成电路和软件相关标准，推广集成电路质量评价和软件开发成本度量规范。</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八、国际合作政策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六）深化集成电路产业和软件产业全球合作，积极为国际企业在华投资发展营造良好环境。鼓励国内高校和科研院所加强与海外高水平大学和研究机构的合作，鼓励国际企业在华建设研发中心。加强国内行业协会与国际行业组织的沟通交流，支持国内企业在境内外与国际企业开展合作，深度参与国际市场分工协作和国际标准制定。</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七）推动集成电路产业和软件产业“走出去”。便利国内企业在境外共建研发中心，更好利用国际创新资源提升产业发展水平。国家发展改革委、商务部等有关部门提高服务水平，为企业开展投资等合作营造良好环境。</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b/>
          <w:bCs/>
          <w:color w:val="333333"/>
          <w:kern w:val="0"/>
          <w:sz w:val="24"/>
          <w:szCs w:val="24"/>
        </w:rPr>
        <w:t>九、附则</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（三十八）凡在中国境内设立的符合条件的集成电路企业（含设计、生产、封装、测试、装备、材料企业）和软件企业，不分所有制性质，均可享受本政策。</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（三十九）本政策由国家发展改革委会同财政部、税务总局、工业和信息化部、商务部、海关总署等部门负责解释。</w:t>
      </w:r>
    </w:p>
    <w:p w:rsidR="00D03F87" w:rsidRPr="00D03F87" w:rsidRDefault="00D03F87" w:rsidP="00D03F87">
      <w:pPr>
        <w:widowControl/>
        <w:spacing w:line="432" w:lineRule="auto"/>
        <w:ind w:firstLine="480"/>
        <w:rPr>
          <w:rFonts w:ascii="宋体" w:eastAsia="宋体" w:hAnsi="宋体" w:cs="宋体" w:hint="eastAsia"/>
          <w:color w:val="333333"/>
          <w:kern w:val="0"/>
          <w:sz w:val="24"/>
          <w:szCs w:val="24"/>
        </w:rPr>
      </w:pPr>
      <w:r w:rsidRPr="00D03F87">
        <w:rPr>
          <w:rFonts w:ascii="宋体" w:eastAsia="宋体" w:hAnsi="宋体" w:cs="宋体" w:hint="eastAsia"/>
          <w:color w:val="333333"/>
          <w:kern w:val="0"/>
          <w:sz w:val="24"/>
          <w:szCs w:val="24"/>
        </w:rPr>
        <w:t>（四十）本政策自印发之日起实施。继续</w:t>
      </w:r>
      <w:proofErr w:type="gramStart"/>
      <w:r w:rsidRPr="00D03F87">
        <w:rPr>
          <w:rFonts w:ascii="宋体" w:eastAsia="宋体" w:hAnsi="宋体" w:cs="宋体" w:hint="eastAsia"/>
          <w:color w:val="333333"/>
          <w:kern w:val="0"/>
          <w:sz w:val="24"/>
          <w:szCs w:val="24"/>
        </w:rPr>
        <w:t>实施国</w:t>
      </w:r>
      <w:proofErr w:type="gramEnd"/>
      <w:r w:rsidRPr="00D03F87">
        <w:rPr>
          <w:rFonts w:ascii="宋体" w:eastAsia="宋体" w:hAnsi="宋体" w:cs="宋体" w:hint="eastAsia"/>
          <w:color w:val="333333"/>
          <w:kern w:val="0"/>
          <w:sz w:val="24"/>
          <w:szCs w:val="24"/>
        </w:rPr>
        <w:t>发〔2000〕18号、国发〔2011〕4号文件明确的政策，相关政策与本政策不一致的，以本政策为准。</w:t>
      </w:r>
    </w:p>
    <w:p w:rsidR="00867756" w:rsidRPr="00D03F87" w:rsidRDefault="00867756"/>
    <w:sectPr w:rsidR="00867756" w:rsidRPr="00D03F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FE" w:rsidRDefault="00C91FFE" w:rsidP="002E7E4D">
      <w:r>
        <w:separator/>
      </w:r>
    </w:p>
  </w:endnote>
  <w:endnote w:type="continuationSeparator" w:id="0">
    <w:p w:rsidR="00C91FFE" w:rsidRDefault="00C91FFE" w:rsidP="002E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942467"/>
      <w:docPartObj>
        <w:docPartGallery w:val="Page Numbers (Bottom of Page)"/>
        <w:docPartUnique/>
      </w:docPartObj>
    </w:sdtPr>
    <w:sdtContent>
      <w:sdt>
        <w:sdtPr>
          <w:id w:val="-1669238322"/>
          <w:docPartObj>
            <w:docPartGallery w:val="Page Numbers (Top of Page)"/>
            <w:docPartUnique/>
          </w:docPartObj>
        </w:sdtPr>
        <w:sdtContent>
          <w:p w:rsidR="002E7E4D" w:rsidRDefault="002E7E4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2E7E4D" w:rsidRDefault="002E7E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FE" w:rsidRDefault="00C91FFE" w:rsidP="002E7E4D">
      <w:r>
        <w:separator/>
      </w:r>
    </w:p>
  </w:footnote>
  <w:footnote w:type="continuationSeparator" w:id="0">
    <w:p w:rsidR="00C91FFE" w:rsidRDefault="00C91FFE" w:rsidP="002E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87"/>
    <w:rsid w:val="002E7E4D"/>
    <w:rsid w:val="00867756"/>
    <w:rsid w:val="00C91FFE"/>
    <w:rsid w:val="00D0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4D"/>
    <w:rPr>
      <w:sz w:val="18"/>
      <w:szCs w:val="18"/>
    </w:rPr>
  </w:style>
  <w:style w:type="paragraph" w:styleId="a4">
    <w:name w:val="footer"/>
    <w:basedOn w:val="a"/>
    <w:link w:val="Char0"/>
    <w:uiPriority w:val="99"/>
    <w:unhideWhenUsed/>
    <w:rsid w:val="002E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4D"/>
    <w:rPr>
      <w:sz w:val="18"/>
      <w:szCs w:val="18"/>
    </w:rPr>
  </w:style>
  <w:style w:type="paragraph" w:styleId="a4">
    <w:name w:val="footer"/>
    <w:basedOn w:val="a"/>
    <w:link w:val="Char0"/>
    <w:uiPriority w:val="99"/>
    <w:unhideWhenUsed/>
    <w:rsid w:val="002E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790</Words>
  <Characters>4506</Characters>
  <Application>Microsoft Office Word</Application>
  <DocSecurity>0</DocSecurity>
  <Lines>37</Lines>
  <Paragraphs>10</Paragraphs>
  <ScaleCrop>false</ScaleCrop>
  <Company>China</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2020-08-05T01:13:00Z</dcterms:created>
  <dcterms:modified xsi:type="dcterms:W3CDTF">2020-08-05T01:15:00Z</dcterms:modified>
</cp:coreProperties>
</file>