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40" w:lineRule="exact"/>
        <w:jc w:val="both"/>
        <w:rPr>
          <w:rFonts w:ascii="黑体" w:hAnsi="黑体" w:eastAsia="黑体" w:cs="仿宋"/>
          <w:color w:val="000000"/>
          <w:sz w:val="32"/>
          <w:szCs w:val="22"/>
        </w:rPr>
      </w:pPr>
      <w:r>
        <w:rPr>
          <w:rFonts w:hint="eastAsia" w:ascii="黑体" w:hAnsi="黑体" w:eastAsia="黑体" w:cs="仿宋"/>
          <w:color w:val="000000"/>
          <w:sz w:val="32"/>
          <w:szCs w:val="22"/>
        </w:rPr>
        <w:t>附件</w:t>
      </w:r>
      <w:r>
        <w:rPr>
          <w:rFonts w:ascii="黑体" w:hAnsi="黑体" w:eastAsia="黑体" w:cs="仿宋"/>
          <w:color w:val="000000"/>
          <w:sz w:val="32"/>
          <w:szCs w:val="22"/>
        </w:rPr>
        <w:t>5</w:t>
      </w:r>
    </w:p>
    <w:p>
      <w:pPr>
        <w:jc w:val="center"/>
        <w:rPr>
          <w:rFonts w:ascii="方正小标宋简体" w:eastAsia="方正小标宋简体"/>
          <w:sz w:val="44"/>
          <w:szCs w:val="44"/>
        </w:rPr>
      </w:pPr>
      <w:r>
        <w:rPr>
          <w:rFonts w:ascii="方正小标宋简体" w:eastAsia="方正小标宋简体"/>
          <w:sz w:val="44"/>
          <w:szCs w:val="44"/>
        </w:rPr>
        <w:t>2020</w:t>
      </w:r>
      <w:r>
        <w:rPr>
          <w:rFonts w:hint="eastAsia" w:ascii="方正小标宋简体" w:eastAsia="方正小标宋简体"/>
          <w:sz w:val="44"/>
          <w:szCs w:val="44"/>
        </w:rPr>
        <w:t>年湖北省知识产权运用示范工程</w:t>
      </w:r>
    </w:p>
    <w:p>
      <w:pPr>
        <w:jc w:val="center"/>
        <w:rPr>
          <w:rFonts w:ascii="方正小标宋简体" w:eastAsia="方正小标宋简体"/>
          <w:sz w:val="44"/>
          <w:szCs w:val="44"/>
        </w:rPr>
      </w:pPr>
      <w:r>
        <w:rPr>
          <w:rFonts w:hint="eastAsia" w:ascii="方正小标宋简体" w:eastAsia="方正小标宋简体"/>
          <w:sz w:val="44"/>
          <w:szCs w:val="44"/>
        </w:rPr>
        <w:t>项目申报指南</w:t>
      </w:r>
    </w:p>
    <w:p>
      <w:pPr>
        <w:ind w:firstLine="640" w:firstLineChars="200"/>
        <w:rPr>
          <w:rFonts w:ascii="仿宋_GB2312" w:eastAsia="仿宋_GB2312"/>
          <w:sz w:val="32"/>
          <w:szCs w:val="32"/>
        </w:rPr>
      </w:pPr>
    </w:p>
    <w:p>
      <w:pPr>
        <w:spacing w:line="520" w:lineRule="exact"/>
        <w:ind w:firstLine="640" w:firstLineChars="200"/>
        <w:rPr>
          <w:rFonts w:ascii="仿宋_GB2312" w:hAnsi="??" w:eastAsia="仿宋_GB2312" w:cs="??_GB2312"/>
          <w:color w:val="000000"/>
          <w:sz w:val="32"/>
          <w:szCs w:val="32"/>
        </w:rPr>
      </w:pPr>
      <w:r>
        <w:rPr>
          <w:rFonts w:hint="eastAsia" w:ascii="仿宋_GB2312" w:hAnsi="??" w:eastAsia="仿宋_GB2312" w:cs="??_GB2312"/>
          <w:color w:val="000000"/>
          <w:sz w:val="32"/>
          <w:szCs w:val="32"/>
        </w:rPr>
        <w:t>为引导省内高等学校（科研院所）和企业积极开展知识产权运用，促进专利有效转化、商标品牌创建运用，提升知识产权的市场价值，提高湖北品牌在国际国内市场知名度和竞争力，服务湖北高质量发展。根据湖北省知识产权运用示范工程实施方案，制定申报指南如下：</w:t>
      </w:r>
    </w:p>
    <w:p>
      <w:pPr>
        <w:spacing w:line="520" w:lineRule="exact"/>
        <w:ind w:firstLine="640" w:firstLineChars="200"/>
        <w:rPr>
          <w:rFonts w:ascii="黑体" w:hAnsi="黑体" w:eastAsia="黑体" w:cs="??_GB2312"/>
          <w:color w:val="000000"/>
          <w:sz w:val="32"/>
          <w:szCs w:val="32"/>
        </w:rPr>
      </w:pPr>
      <w:r>
        <w:rPr>
          <w:rFonts w:hint="eastAsia" w:ascii="黑体" w:hAnsi="黑体" w:eastAsia="黑体" w:cs="??_GB2312"/>
          <w:color w:val="000000"/>
          <w:sz w:val="32"/>
          <w:szCs w:val="32"/>
        </w:rPr>
        <w:t>一、项目申报重点内容</w:t>
      </w:r>
    </w:p>
    <w:p>
      <w:pPr>
        <w:spacing w:line="52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（一）专利类</w:t>
      </w:r>
    </w:p>
    <w:p>
      <w:pPr>
        <w:spacing w:line="520" w:lineRule="exact"/>
        <w:ind w:firstLine="640" w:firstLineChars="200"/>
        <w:rPr>
          <w:rFonts w:ascii="仿宋_GB2312" w:hAnsi="??" w:eastAsia="仿宋_GB2312" w:cs="??_GB2312"/>
          <w:color w:val="000000"/>
          <w:sz w:val="32"/>
          <w:szCs w:val="32"/>
        </w:rPr>
      </w:pPr>
      <w:r>
        <w:rPr>
          <w:rFonts w:hint="eastAsia" w:ascii="仿宋_GB2312" w:hAnsi="??" w:eastAsia="仿宋_GB2312" w:cs="??_GB2312"/>
          <w:color w:val="000000"/>
          <w:sz w:val="32"/>
          <w:szCs w:val="32"/>
        </w:rPr>
        <w:t>高等学校（科研院所）示范内容：</w:t>
      </w:r>
    </w:p>
    <w:p>
      <w:pPr>
        <w:spacing w:line="520" w:lineRule="exact"/>
        <w:ind w:firstLine="640" w:firstLineChars="200"/>
        <w:rPr>
          <w:rFonts w:ascii="仿宋_GB2312" w:hAnsi="??" w:eastAsia="仿宋_GB2312" w:cs="??_GB2312"/>
          <w:color w:val="000000"/>
          <w:sz w:val="32"/>
          <w:szCs w:val="32"/>
        </w:rPr>
      </w:pPr>
      <w:r>
        <w:rPr>
          <w:rFonts w:ascii="仿宋_GB2312" w:hAnsi="??" w:eastAsia="仿宋_GB2312" w:cs="??_GB2312"/>
          <w:color w:val="000000"/>
          <w:sz w:val="32"/>
          <w:szCs w:val="32"/>
        </w:rPr>
        <w:t>1.</w:t>
      </w:r>
      <w:r>
        <w:rPr>
          <w:rFonts w:hint="eastAsia" w:ascii="仿宋_GB2312" w:hAnsi="??" w:eastAsia="仿宋_GB2312" w:cs="??_GB2312"/>
          <w:color w:val="000000"/>
          <w:sz w:val="32"/>
          <w:szCs w:val="32"/>
        </w:rPr>
        <w:t>完善知识产权运用制度。建设知识产权运营服务机构，完善专利权利益分配制度，探索专利处置权、定价权、分配权等机制。</w:t>
      </w:r>
    </w:p>
    <w:p>
      <w:pPr>
        <w:spacing w:line="520" w:lineRule="exact"/>
        <w:ind w:firstLine="640" w:firstLineChars="200"/>
        <w:rPr>
          <w:rFonts w:ascii="仿宋_GB2312" w:hAnsi="??" w:eastAsia="仿宋_GB2312" w:cs="??_GB2312"/>
          <w:color w:val="000000"/>
          <w:sz w:val="32"/>
          <w:szCs w:val="32"/>
        </w:rPr>
      </w:pPr>
      <w:r>
        <w:rPr>
          <w:rFonts w:ascii="仿宋_GB2312" w:hAnsi="??" w:eastAsia="仿宋_GB2312" w:cs="??_GB2312"/>
          <w:color w:val="000000"/>
          <w:sz w:val="32"/>
          <w:szCs w:val="32"/>
        </w:rPr>
        <w:t>2.</w:t>
      </w:r>
      <w:r>
        <w:rPr>
          <w:rFonts w:hint="eastAsia" w:ascii="仿宋_GB2312" w:hAnsi="??" w:eastAsia="仿宋_GB2312" w:cs="??_GB2312"/>
          <w:color w:val="000000"/>
          <w:sz w:val="32"/>
          <w:szCs w:val="32"/>
        </w:rPr>
        <w:t>建立健全与产业合作研发机制。以专利为纽带促进产学研协同创新，提高创新效率、提升创新质量，实现知识产权运用的良性循环。</w:t>
      </w:r>
    </w:p>
    <w:p>
      <w:pPr>
        <w:spacing w:line="520" w:lineRule="exact"/>
        <w:ind w:firstLine="640" w:firstLineChars="200"/>
        <w:rPr>
          <w:rFonts w:ascii="仿宋_GB2312" w:hAnsi="??" w:eastAsia="仿宋_GB2312" w:cs="??_GB2312"/>
          <w:color w:val="000000"/>
          <w:sz w:val="32"/>
          <w:szCs w:val="32"/>
        </w:rPr>
      </w:pPr>
      <w:r>
        <w:rPr>
          <w:rFonts w:ascii="仿宋_GB2312" w:hAnsi="??" w:eastAsia="仿宋_GB2312" w:cs="??_GB2312"/>
          <w:color w:val="000000"/>
          <w:sz w:val="32"/>
          <w:szCs w:val="32"/>
        </w:rPr>
        <w:t>3.</w:t>
      </w:r>
      <w:r>
        <w:rPr>
          <w:rFonts w:hint="eastAsia" w:ascii="仿宋_GB2312" w:hAnsi="??" w:eastAsia="仿宋_GB2312" w:cs="??_GB2312"/>
          <w:color w:val="000000"/>
          <w:sz w:val="32"/>
          <w:szCs w:val="32"/>
        </w:rPr>
        <w:t>推动知识产权运用。鼓励贯彻实施知识产权管理规范标准，制定并实施与自身发展相匹配的知识产权战略，围绕产业优势学科培育、盘点、挖掘高价值专利并在省内转化，将优质科教资源转化为创新效益。</w:t>
      </w:r>
    </w:p>
    <w:p>
      <w:pPr>
        <w:spacing w:line="520" w:lineRule="exact"/>
        <w:ind w:firstLine="640" w:firstLineChars="200"/>
        <w:rPr>
          <w:rFonts w:ascii="仿宋_GB2312" w:hAnsi="??" w:eastAsia="仿宋_GB2312" w:cs="??_GB2312"/>
          <w:color w:val="000000"/>
          <w:sz w:val="32"/>
          <w:szCs w:val="32"/>
        </w:rPr>
      </w:pPr>
      <w:r>
        <w:rPr>
          <w:rFonts w:ascii="仿宋_GB2312" w:hAnsi="??" w:eastAsia="仿宋_GB2312" w:cs="??_GB2312"/>
          <w:color w:val="000000"/>
          <w:sz w:val="32"/>
          <w:szCs w:val="32"/>
        </w:rPr>
        <w:t>4.</w:t>
      </w:r>
      <w:r>
        <w:rPr>
          <w:rFonts w:hint="eastAsia" w:ascii="仿宋_GB2312" w:hAnsi="??" w:eastAsia="仿宋_GB2312" w:cs="??_GB2312"/>
          <w:color w:val="000000"/>
          <w:sz w:val="32"/>
          <w:szCs w:val="32"/>
        </w:rPr>
        <w:t>培养专门知识产权人才。针对管理层、科研人员、教师、学生，开展形式多样、侧重点不同的知识产权培训，提升全员知识产权意识。鼓励有条件的高等学校设立知识产权学院、成立知识产权研究机构或者开设知识产权课程。</w:t>
      </w:r>
    </w:p>
    <w:p>
      <w:pPr>
        <w:spacing w:line="520" w:lineRule="exact"/>
        <w:ind w:firstLine="640" w:firstLineChars="200"/>
        <w:rPr>
          <w:rFonts w:ascii="仿宋_GB2312" w:hAnsi="??" w:eastAsia="仿宋_GB2312" w:cs="??_GB2312"/>
          <w:color w:val="000000"/>
          <w:sz w:val="32"/>
          <w:szCs w:val="32"/>
        </w:rPr>
      </w:pPr>
      <w:r>
        <w:rPr>
          <w:rFonts w:hint="eastAsia" w:ascii="仿宋_GB2312" w:hAnsi="??" w:eastAsia="仿宋_GB2312" w:cs="??_GB2312"/>
          <w:color w:val="000000"/>
          <w:sz w:val="32"/>
          <w:szCs w:val="32"/>
        </w:rPr>
        <w:t>企业示范内容：</w:t>
      </w:r>
    </w:p>
    <w:p>
      <w:pPr>
        <w:spacing w:line="520" w:lineRule="exact"/>
        <w:ind w:firstLine="640" w:firstLineChars="200"/>
        <w:rPr>
          <w:rFonts w:ascii="仿宋_GB2312" w:hAnsi="??" w:eastAsia="仿宋_GB2312" w:cs="??_GB2312"/>
          <w:color w:val="000000"/>
          <w:sz w:val="32"/>
          <w:szCs w:val="32"/>
        </w:rPr>
      </w:pPr>
      <w:r>
        <w:rPr>
          <w:rFonts w:ascii="仿宋_GB2312" w:hAnsi="??" w:eastAsia="仿宋_GB2312" w:cs="??_GB2312"/>
          <w:color w:val="000000"/>
          <w:sz w:val="32"/>
          <w:szCs w:val="32"/>
        </w:rPr>
        <w:t>1.</w:t>
      </w:r>
      <w:r>
        <w:rPr>
          <w:rFonts w:hint="eastAsia" w:ascii="仿宋_GB2312" w:hAnsi="??" w:eastAsia="仿宋_GB2312" w:cs="??_GB2312"/>
          <w:color w:val="000000"/>
          <w:sz w:val="32"/>
          <w:szCs w:val="32"/>
        </w:rPr>
        <w:t>完善知识产权运用制度。通过专利许可、转让、质押融资、保险等方式，盘活用好专利资产，畅通知识产权价值实现渠道，实现知识产权从单一效益向综合运用效益转变。</w:t>
      </w:r>
    </w:p>
    <w:p>
      <w:pPr>
        <w:spacing w:line="520" w:lineRule="exact"/>
        <w:ind w:firstLine="640" w:firstLineChars="200"/>
        <w:rPr>
          <w:rFonts w:ascii="仿宋_GB2312" w:hAnsi="??" w:eastAsia="仿宋_GB2312" w:cs="??_GB2312"/>
          <w:color w:val="000000"/>
          <w:sz w:val="32"/>
          <w:szCs w:val="32"/>
        </w:rPr>
      </w:pPr>
      <w:r>
        <w:rPr>
          <w:rFonts w:ascii="仿宋_GB2312" w:hAnsi="??" w:eastAsia="仿宋_GB2312" w:cs="??_GB2312"/>
          <w:color w:val="000000"/>
          <w:sz w:val="32"/>
          <w:szCs w:val="32"/>
        </w:rPr>
        <w:t>2.</w:t>
      </w:r>
      <w:r>
        <w:rPr>
          <w:rFonts w:hint="eastAsia" w:ascii="仿宋_GB2312" w:hAnsi="??" w:eastAsia="仿宋_GB2312" w:cs="??_GB2312"/>
          <w:color w:val="000000"/>
          <w:sz w:val="32"/>
          <w:szCs w:val="32"/>
        </w:rPr>
        <w:t>运用知识产权参与市场竞争。围绕主导产品、主要领域，建立关键专利数据库，构建核心技术专利池，健全贯穿立项、研发、采购、生产、销售、运作等经营全流程的知识产权运用机制。鼓励搭建产业专利联盟。</w:t>
      </w:r>
    </w:p>
    <w:p>
      <w:pPr>
        <w:spacing w:line="520" w:lineRule="exact"/>
        <w:ind w:firstLine="640" w:firstLineChars="200"/>
        <w:rPr>
          <w:rFonts w:ascii="仿宋_GB2312" w:hAnsi="??" w:eastAsia="仿宋_GB2312" w:cs="??_GB2312"/>
          <w:color w:val="000000"/>
          <w:sz w:val="32"/>
          <w:szCs w:val="32"/>
        </w:rPr>
      </w:pPr>
      <w:r>
        <w:rPr>
          <w:rFonts w:ascii="仿宋_GB2312" w:hAnsi="??" w:eastAsia="仿宋_GB2312" w:cs="??_GB2312"/>
          <w:color w:val="000000"/>
          <w:sz w:val="32"/>
          <w:szCs w:val="32"/>
        </w:rPr>
        <w:t>3.</w:t>
      </w:r>
      <w:r>
        <w:rPr>
          <w:rFonts w:hint="eastAsia" w:ascii="仿宋_GB2312" w:hAnsi="??" w:eastAsia="仿宋_GB2312" w:cs="??_GB2312"/>
          <w:color w:val="000000"/>
          <w:sz w:val="32"/>
          <w:szCs w:val="32"/>
        </w:rPr>
        <w:t>推动知识产权运用。鼓励贯彻实施知识产权管理规范标准，制定并实施知识产权战略。倡导开展知识产权与标准前瞻研究，积极参与标准化工作，推进企业专利导航，优化产业专利布局，拓展知识产权运用模式。</w:t>
      </w:r>
    </w:p>
    <w:p>
      <w:pPr>
        <w:spacing w:line="520" w:lineRule="exact"/>
        <w:ind w:firstLine="640" w:firstLineChars="200"/>
        <w:rPr>
          <w:rFonts w:ascii="仿宋_GB2312" w:hAnsi="??" w:eastAsia="仿宋_GB2312" w:cs="??_GB2312"/>
          <w:color w:val="000000"/>
          <w:sz w:val="32"/>
          <w:szCs w:val="32"/>
        </w:rPr>
      </w:pPr>
      <w:r>
        <w:rPr>
          <w:rFonts w:ascii="仿宋_GB2312" w:hAnsi="??" w:eastAsia="仿宋_GB2312" w:cs="??_GB2312"/>
          <w:color w:val="000000"/>
          <w:sz w:val="32"/>
          <w:szCs w:val="32"/>
        </w:rPr>
        <w:t>4.</w:t>
      </w:r>
      <w:r>
        <w:rPr>
          <w:rFonts w:hint="eastAsia" w:ascii="仿宋_GB2312" w:hAnsi="??" w:eastAsia="仿宋_GB2312" w:cs="??_GB2312"/>
          <w:color w:val="000000"/>
          <w:sz w:val="32"/>
          <w:szCs w:val="32"/>
        </w:rPr>
        <w:t>知识产权量质提升。在项目实施期限内有效发明专利拥有量年增幅应该在全省企业平均增幅以上。鼓励开展国际专利申请。</w:t>
      </w:r>
    </w:p>
    <w:p>
      <w:pPr>
        <w:spacing w:line="52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（二）商标类</w:t>
      </w:r>
    </w:p>
    <w:p>
      <w:pPr>
        <w:spacing w:line="520" w:lineRule="exact"/>
        <w:ind w:firstLine="640" w:firstLineChars="200"/>
        <w:rPr>
          <w:rFonts w:ascii="仿宋_GB2312" w:hAnsi="??" w:eastAsia="仿宋_GB2312" w:cs="??_GB2312"/>
          <w:color w:val="000000"/>
          <w:sz w:val="32"/>
          <w:szCs w:val="32"/>
        </w:rPr>
      </w:pPr>
      <w:r>
        <w:rPr>
          <w:rFonts w:ascii="仿宋_GB2312" w:hAnsi="??" w:eastAsia="仿宋_GB2312" w:cs="??_GB2312"/>
          <w:color w:val="000000"/>
          <w:sz w:val="32"/>
          <w:szCs w:val="32"/>
        </w:rPr>
        <w:t>1.</w:t>
      </w:r>
      <w:r>
        <w:rPr>
          <w:rFonts w:hint="eastAsia" w:ascii="仿宋_GB2312" w:hAnsi="??" w:eastAsia="仿宋_GB2312" w:cs="??_GB2312"/>
          <w:color w:val="000000"/>
          <w:sz w:val="32"/>
          <w:szCs w:val="32"/>
        </w:rPr>
        <w:t>实施商标品牌战略，建立完善商标品牌的注册、使用、管理、保护工作制度和机制，全面提升商标品牌管理能力和水平。</w:t>
      </w:r>
    </w:p>
    <w:p>
      <w:pPr>
        <w:spacing w:line="520" w:lineRule="exact"/>
        <w:ind w:firstLine="640" w:firstLineChars="200"/>
        <w:rPr>
          <w:rFonts w:ascii="仿宋_GB2312" w:hAnsi="??" w:eastAsia="仿宋_GB2312" w:cs="??_GB2312"/>
          <w:color w:val="000000"/>
          <w:sz w:val="32"/>
          <w:szCs w:val="32"/>
        </w:rPr>
      </w:pPr>
      <w:r>
        <w:rPr>
          <w:rFonts w:ascii="仿宋_GB2312" w:hAnsi="??" w:eastAsia="仿宋_GB2312" w:cs="??_GB2312"/>
          <w:color w:val="000000"/>
          <w:sz w:val="32"/>
          <w:szCs w:val="32"/>
        </w:rPr>
        <w:t>2.</w:t>
      </w:r>
      <w:r>
        <w:rPr>
          <w:rFonts w:hint="eastAsia" w:ascii="仿宋_GB2312" w:hAnsi="??" w:eastAsia="仿宋_GB2312" w:cs="??_GB2312"/>
          <w:color w:val="000000"/>
          <w:sz w:val="32"/>
          <w:szCs w:val="32"/>
        </w:rPr>
        <w:t>强化商标品牌运用，积极开展商标许可、质押和地理标志产品标准化建设，充分发挥商标品牌的要素价值。</w:t>
      </w:r>
    </w:p>
    <w:p>
      <w:pPr>
        <w:spacing w:line="520" w:lineRule="exact"/>
        <w:ind w:firstLine="640" w:firstLineChars="200"/>
        <w:rPr>
          <w:rFonts w:ascii="仿宋_GB2312" w:hAnsi="??" w:eastAsia="仿宋_GB2312" w:cs="??_GB2312"/>
          <w:color w:val="000000"/>
          <w:sz w:val="32"/>
          <w:szCs w:val="32"/>
        </w:rPr>
      </w:pPr>
      <w:r>
        <w:rPr>
          <w:rFonts w:ascii="仿宋_GB2312" w:hAnsi="??" w:eastAsia="仿宋_GB2312" w:cs="??_GB2312"/>
          <w:color w:val="000000"/>
          <w:sz w:val="32"/>
          <w:szCs w:val="32"/>
        </w:rPr>
        <w:t>3.</w:t>
      </w:r>
      <w:r>
        <w:rPr>
          <w:rFonts w:hint="eastAsia" w:ascii="仿宋_GB2312" w:hAnsi="??" w:eastAsia="仿宋_GB2312" w:cs="??_GB2312"/>
          <w:color w:val="000000"/>
          <w:sz w:val="32"/>
          <w:szCs w:val="32"/>
        </w:rPr>
        <w:t>加强品牌的宣传、推介，促进企业（协会）增品种、提品质、创品牌能力，提升品牌影响力和竞争力，企业（协会）经济效益明显增加，知名度明显扩大。</w:t>
      </w:r>
    </w:p>
    <w:p>
      <w:pPr>
        <w:spacing w:line="520" w:lineRule="exact"/>
        <w:ind w:firstLine="640" w:firstLineChars="200"/>
        <w:rPr>
          <w:rFonts w:ascii="黑体" w:hAnsi="黑体" w:eastAsia="黑体" w:cs="??_GB2312"/>
          <w:color w:val="000000"/>
          <w:sz w:val="32"/>
          <w:szCs w:val="32"/>
        </w:rPr>
      </w:pPr>
      <w:r>
        <w:rPr>
          <w:rFonts w:hint="eastAsia" w:ascii="黑体" w:hAnsi="黑体" w:eastAsia="黑体" w:cs="??_GB2312"/>
          <w:color w:val="000000"/>
          <w:sz w:val="32"/>
          <w:szCs w:val="32"/>
        </w:rPr>
        <w:t>二、申报主体和条件</w:t>
      </w:r>
    </w:p>
    <w:p>
      <w:pPr>
        <w:spacing w:line="52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（一）专利类项目</w:t>
      </w:r>
    </w:p>
    <w:p>
      <w:pPr>
        <w:spacing w:line="520" w:lineRule="exact"/>
        <w:ind w:firstLine="640" w:firstLineChars="200"/>
        <w:rPr>
          <w:rFonts w:ascii="仿宋_GB2312" w:hAnsi="??" w:eastAsia="仿宋_GB2312" w:cs="??_GB2312"/>
          <w:color w:val="000000"/>
          <w:sz w:val="32"/>
          <w:szCs w:val="32"/>
        </w:rPr>
      </w:pPr>
      <w:r>
        <w:rPr>
          <w:rFonts w:hint="eastAsia" w:ascii="仿宋_GB2312" w:hAnsi="??" w:eastAsia="仿宋_GB2312" w:cs="??_GB2312"/>
          <w:color w:val="000000"/>
          <w:sz w:val="32"/>
          <w:szCs w:val="32"/>
        </w:rPr>
        <w:t>申报主体：湖北省内注册的具有独立法人资格的企事业单位。</w:t>
      </w:r>
    </w:p>
    <w:p>
      <w:pPr>
        <w:spacing w:line="52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（二）商标类项目</w:t>
      </w:r>
    </w:p>
    <w:p>
      <w:pPr>
        <w:spacing w:line="520" w:lineRule="exact"/>
        <w:ind w:firstLine="640" w:firstLineChars="200"/>
        <w:rPr>
          <w:rFonts w:ascii="仿宋_GB2312" w:hAnsi="??" w:eastAsia="仿宋_GB2312" w:cs="??_GB2312"/>
          <w:color w:val="000000"/>
          <w:sz w:val="32"/>
          <w:szCs w:val="32"/>
        </w:rPr>
      </w:pPr>
      <w:r>
        <w:rPr>
          <w:rFonts w:hint="eastAsia" w:ascii="仿宋_GB2312" w:hAnsi="??" w:eastAsia="仿宋_GB2312" w:cs="??_GB2312"/>
          <w:color w:val="000000"/>
          <w:sz w:val="32"/>
          <w:szCs w:val="32"/>
        </w:rPr>
        <w:t>申报主体</w:t>
      </w:r>
      <w:r>
        <w:rPr>
          <w:rFonts w:ascii="仿宋_GB2312" w:hAnsi="??" w:eastAsia="仿宋_GB2312" w:cs="??_GB2312"/>
          <w:color w:val="000000"/>
          <w:sz w:val="32"/>
          <w:szCs w:val="32"/>
        </w:rPr>
        <w:t>:</w:t>
      </w:r>
      <w:r>
        <w:rPr>
          <w:rFonts w:hint="eastAsia" w:ascii="仿宋_GB2312" w:hAnsi="??" w:eastAsia="仿宋_GB2312" w:cs="??_GB2312"/>
          <w:color w:val="000000"/>
          <w:sz w:val="32"/>
          <w:szCs w:val="32"/>
        </w:rPr>
        <w:t>本省驰名商标企业、获核准使用地理标志产品专用标志的企业、地理标志商标协会等组织。</w:t>
      </w:r>
    </w:p>
    <w:p>
      <w:pPr>
        <w:spacing w:line="520" w:lineRule="exact"/>
        <w:ind w:firstLine="640" w:firstLineChars="200"/>
        <w:rPr>
          <w:rFonts w:ascii="仿宋_GB2312" w:hAnsi="??" w:eastAsia="仿宋_GB2312" w:cs="??_GB2312"/>
          <w:color w:val="000000"/>
          <w:sz w:val="32"/>
          <w:szCs w:val="32"/>
        </w:rPr>
      </w:pPr>
      <w:r>
        <w:rPr>
          <w:rFonts w:hint="eastAsia" w:ascii="仿宋_GB2312" w:hAnsi="??" w:eastAsia="仿宋_GB2312" w:cs="??_GB2312"/>
          <w:color w:val="000000"/>
          <w:sz w:val="32"/>
          <w:szCs w:val="32"/>
        </w:rPr>
        <w:t>已按照示范建设内容开展相关工作并取得一定成效的高校、企业均可申报。</w:t>
      </w:r>
    </w:p>
    <w:p>
      <w:pPr>
        <w:spacing w:line="520" w:lineRule="exact"/>
        <w:ind w:firstLine="640" w:firstLineChars="200"/>
        <w:rPr>
          <w:rFonts w:ascii="仿宋_GB2312" w:hAnsi="??" w:eastAsia="仿宋_GB2312" w:cs="??_GB2312"/>
          <w:color w:val="000000"/>
          <w:sz w:val="32"/>
          <w:szCs w:val="32"/>
        </w:rPr>
      </w:pPr>
      <w:r>
        <w:rPr>
          <w:rFonts w:hint="eastAsia" w:ascii="仿宋_GB2312" w:hAnsi="??" w:eastAsia="仿宋_GB2312" w:cs="??_GB2312"/>
          <w:color w:val="000000"/>
          <w:sz w:val="32"/>
          <w:szCs w:val="32"/>
        </w:rPr>
        <w:t>本项目实施期限一般为</w:t>
      </w:r>
      <w:r>
        <w:rPr>
          <w:rFonts w:ascii="仿宋_GB2312" w:hAnsi="??" w:eastAsia="仿宋_GB2312" w:cs="??_GB2312"/>
          <w:color w:val="000000"/>
          <w:sz w:val="32"/>
          <w:szCs w:val="32"/>
        </w:rPr>
        <w:t>1</w:t>
      </w:r>
      <w:r>
        <w:rPr>
          <w:rFonts w:hint="eastAsia" w:ascii="仿宋_GB2312" w:hAnsi="??" w:eastAsia="仿宋_GB2312" w:cs="??_GB2312"/>
          <w:color w:val="000000"/>
          <w:sz w:val="32"/>
          <w:szCs w:val="32"/>
        </w:rPr>
        <w:t>年，项目任务完成结题后，安排专项资金予以后补助。</w:t>
      </w:r>
    </w:p>
    <w:p>
      <w:pPr>
        <w:spacing w:line="520" w:lineRule="exact"/>
        <w:ind w:firstLine="640" w:firstLineChars="200"/>
        <w:rPr>
          <w:rFonts w:ascii="仿宋_GB2312" w:hAnsi="??" w:eastAsia="仿宋_GB2312" w:cs="??_GB2312"/>
          <w:color w:val="000000"/>
          <w:sz w:val="32"/>
          <w:szCs w:val="32"/>
        </w:rPr>
      </w:pPr>
    </w:p>
    <w:p>
      <w:pPr>
        <w:spacing w:line="520" w:lineRule="exact"/>
        <w:ind w:firstLine="640" w:firstLineChars="200"/>
        <w:rPr>
          <w:rFonts w:ascii="仿宋_GB2312" w:hAnsi="??" w:eastAsia="仿宋_GB2312" w:cs="??_GB2312"/>
          <w:color w:val="000000"/>
          <w:sz w:val="32"/>
          <w:szCs w:val="32"/>
        </w:rPr>
      </w:pPr>
      <w:r>
        <w:rPr>
          <w:rFonts w:hint="eastAsia" w:ascii="仿宋_GB2312" w:hAnsi="??" w:eastAsia="仿宋_GB2312" w:cs="??_GB2312"/>
          <w:color w:val="000000"/>
          <w:sz w:val="32"/>
          <w:szCs w:val="32"/>
        </w:rPr>
        <w:t>联系方式：</w:t>
      </w:r>
    </w:p>
    <w:p>
      <w:pPr>
        <w:spacing w:line="520" w:lineRule="exact"/>
        <w:ind w:firstLine="640" w:firstLineChars="200"/>
        <w:rPr>
          <w:rFonts w:ascii="仿宋_GB2312" w:hAnsi="??" w:eastAsia="仿宋_GB2312" w:cs="??_GB2312"/>
          <w:color w:val="000000"/>
          <w:sz w:val="32"/>
          <w:szCs w:val="32"/>
        </w:rPr>
      </w:pPr>
      <w:r>
        <w:rPr>
          <w:rFonts w:hint="eastAsia" w:ascii="仿宋_GB2312" w:hAnsi="??" w:eastAsia="仿宋_GB2312" w:cs="??_GB2312"/>
          <w:color w:val="000000"/>
          <w:sz w:val="32"/>
          <w:szCs w:val="32"/>
        </w:rPr>
        <w:t>专利类高等学校（科研院所）项目：运用促进处</w:t>
      </w:r>
      <w:r>
        <w:rPr>
          <w:rFonts w:ascii="仿宋_GB2312" w:hAnsi="??" w:eastAsia="仿宋_GB2312" w:cs="??_GB2312"/>
          <w:color w:val="000000"/>
          <w:sz w:val="32"/>
          <w:szCs w:val="32"/>
        </w:rPr>
        <w:t xml:space="preserve"> </w:t>
      </w:r>
      <w:r>
        <w:rPr>
          <w:rFonts w:hint="eastAsia" w:ascii="仿宋_GB2312" w:hAnsi="??" w:eastAsia="仿宋_GB2312" w:cs="??_GB2312"/>
          <w:color w:val="000000"/>
          <w:sz w:val="32"/>
          <w:szCs w:val="32"/>
        </w:rPr>
        <w:t>陈乃冰</w:t>
      </w:r>
    </w:p>
    <w:p>
      <w:pPr>
        <w:spacing w:line="520" w:lineRule="exact"/>
        <w:ind w:firstLine="640" w:firstLineChars="200"/>
        <w:rPr>
          <w:rFonts w:ascii="仿宋_GB2312" w:hAnsi="??" w:eastAsia="仿宋_GB2312" w:cs="??_GB2312"/>
          <w:color w:val="000000"/>
          <w:sz w:val="32"/>
          <w:szCs w:val="32"/>
        </w:rPr>
      </w:pPr>
      <w:r>
        <w:rPr>
          <w:rFonts w:ascii="仿宋_GB2312" w:hAnsi="??" w:eastAsia="仿宋_GB2312" w:cs="??_GB2312"/>
          <w:color w:val="000000"/>
          <w:sz w:val="32"/>
          <w:szCs w:val="32"/>
        </w:rPr>
        <w:t>027-86759077  chennb@hbipo.gov.cn</w:t>
      </w:r>
    </w:p>
    <w:p>
      <w:pPr>
        <w:spacing w:line="520" w:lineRule="exact"/>
        <w:ind w:firstLine="640" w:firstLineChars="200"/>
        <w:rPr>
          <w:rFonts w:ascii="仿宋_GB2312" w:hAnsi="??" w:eastAsia="仿宋_GB2312" w:cs="??_GB2312"/>
          <w:color w:val="000000"/>
          <w:sz w:val="32"/>
          <w:szCs w:val="32"/>
        </w:rPr>
      </w:pPr>
      <w:r>
        <w:rPr>
          <w:rFonts w:hint="eastAsia" w:ascii="仿宋_GB2312" w:hAnsi="??" w:eastAsia="仿宋_GB2312" w:cs="??_GB2312"/>
          <w:color w:val="000000"/>
          <w:sz w:val="32"/>
          <w:szCs w:val="32"/>
        </w:rPr>
        <w:t>专利类企业项目：运用促进处</w:t>
      </w:r>
      <w:r>
        <w:rPr>
          <w:rFonts w:ascii="仿宋_GB2312" w:hAnsi="??" w:eastAsia="仿宋_GB2312" w:cs="??_GB2312"/>
          <w:color w:val="000000"/>
          <w:sz w:val="32"/>
          <w:szCs w:val="32"/>
        </w:rPr>
        <w:t xml:space="preserve">  </w:t>
      </w:r>
      <w:r>
        <w:rPr>
          <w:rFonts w:hint="eastAsia" w:ascii="仿宋_GB2312" w:hAnsi="??" w:eastAsia="仿宋_GB2312" w:cs="??_GB2312"/>
          <w:color w:val="000000"/>
          <w:sz w:val="32"/>
          <w:szCs w:val="32"/>
        </w:rPr>
        <w:t>黄杨</w:t>
      </w:r>
    </w:p>
    <w:p>
      <w:pPr>
        <w:spacing w:line="520" w:lineRule="exact"/>
        <w:ind w:firstLine="640" w:firstLineChars="200"/>
        <w:rPr>
          <w:rFonts w:ascii="仿宋_GB2312" w:hAnsi="??" w:eastAsia="仿宋_GB2312" w:cs="??_GB2312"/>
          <w:color w:val="000000"/>
          <w:sz w:val="32"/>
          <w:szCs w:val="32"/>
        </w:rPr>
      </w:pPr>
      <w:r>
        <w:rPr>
          <w:rFonts w:ascii="仿宋_GB2312" w:hAnsi="??" w:eastAsia="仿宋_GB2312" w:cs="??_GB2312"/>
          <w:color w:val="000000"/>
          <w:sz w:val="32"/>
          <w:szCs w:val="32"/>
        </w:rPr>
        <w:t>027-86759078  hbipo12330@163.com</w:t>
      </w:r>
    </w:p>
    <w:p>
      <w:pPr>
        <w:spacing w:line="520" w:lineRule="exact"/>
        <w:ind w:firstLine="640" w:firstLineChars="200"/>
        <w:rPr>
          <w:rFonts w:ascii="仿宋_GB2312" w:hAnsi="??" w:eastAsia="仿宋_GB2312" w:cs="??_GB2312"/>
          <w:color w:val="000000"/>
          <w:sz w:val="32"/>
          <w:szCs w:val="32"/>
        </w:rPr>
      </w:pPr>
      <w:r>
        <w:rPr>
          <w:rFonts w:hint="eastAsia" w:ascii="仿宋_GB2312" w:hAnsi="??" w:eastAsia="仿宋_GB2312" w:cs="??_GB2312"/>
          <w:color w:val="000000"/>
          <w:sz w:val="32"/>
          <w:szCs w:val="32"/>
        </w:rPr>
        <w:t>商标类项目：商标和地理标志处</w:t>
      </w:r>
      <w:r>
        <w:rPr>
          <w:rFonts w:ascii="仿宋_GB2312" w:hAnsi="??" w:eastAsia="仿宋_GB2312" w:cs="??_GB2312"/>
          <w:color w:val="000000"/>
          <w:sz w:val="32"/>
          <w:szCs w:val="32"/>
        </w:rPr>
        <w:t xml:space="preserve">  </w:t>
      </w:r>
      <w:r>
        <w:rPr>
          <w:rFonts w:hint="eastAsia" w:ascii="仿宋_GB2312" w:hAnsi="??" w:eastAsia="仿宋_GB2312" w:cs="??_GB2312"/>
          <w:color w:val="000000"/>
          <w:sz w:val="32"/>
          <w:szCs w:val="32"/>
        </w:rPr>
        <w:t>黎明超</w:t>
      </w:r>
    </w:p>
    <w:p>
      <w:pPr>
        <w:spacing w:line="520" w:lineRule="exact"/>
        <w:ind w:firstLine="640" w:firstLineChars="200"/>
        <w:rPr>
          <w:rFonts w:ascii="仿宋_GB2312" w:hAnsi="??" w:eastAsia="仿宋_GB2312" w:cs="??_GB2312"/>
          <w:color w:val="000000"/>
          <w:sz w:val="32"/>
          <w:szCs w:val="32"/>
        </w:rPr>
      </w:pPr>
      <w:r>
        <w:rPr>
          <w:rFonts w:ascii="仿宋_GB2312" w:hAnsi="??" w:eastAsia="仿宋_GB2312" w:cs="??_GB2312"/>
          <w:color w:val="000000"/>
          <w:sz w:val="32"/>
          <w:szCs w:val="32"/>
        </w:rPr>
        <w:t>027-86759086  1562485633@qq.com</w:t>
      </w:r>
    </w:p>
    <w:p>
      <w:pPr>
        <w:spacing w:line="520" w:lineRule="exact"/>
        <w:ind w:firstLine="640" w:firstLineChars="200"/>
        <w:rPr>
          <w:rFonts w:ascii="仿宋_GB2312" w:hAnsi="??" w:eastAsia="仿宋_GB2312" w:cs="??_GB2312"/>
          <w:color w:val="000000"/>
          <w:sz w:val="32"/>
          <w:szCs w:val="32"/>
        </w:rPr>
      </w:pPr>
      <w:r>
        <w:rPr>
          <w:rFonts w:hint="eastAsia" w:ascii="仿宋_GB2312" w:hAnsi="??" w:eastAsia="仿宋_GB2312" w:cs="??_GB2312"/>
          <w:color w:val="000000"/>
          <w:sz w:val="32"/>
          <w:szCs w:val="32"/>
        </w:rPr>
        <w:t>联系地址：武汉市武昌区公正路</w:t>
      </w:r>
      <w:r>
        <w:rPr>
          <w:rFonts w:ascii="仿宋_GB2312" w:hAnsi="??" w:eastAsia="仿宋_GB2312" w:cs="??_GB2312"/>
          <w:color w:val="000000"/>
          <w:sz w:val="32"/>
          <w:szCs w:val="32"/>
        </w:rPr>
        <w:t>19</w:t>
      </w:r>
      <w:r>
        <w:rPr>
          <w:rFonts w:hint="eastAsia" w:ascii="仿宋_GB2312" w:hAnsi="??" w:eastAsia="仿宋_GB2312" w:cs="??_GB2312"/>
          <w:color w:val="000000"/>
          <w:sz w:val="32"/>
          <w:szCs w:val="32"/>
        </w:rPr>
        <w:t>号省知识产权局</w:t>
      </w:r>
    </w:p>
    <w:p>
      <w:pPr>
        <w:spacing w:line="520" w:lineRule="exact"/>
        <w:ind w:firstLine="640" w:firstLineChars="200"/>
        <w:rPr>
          <w:rFonts w:ascii="仿宋_GB2312" w:hAnsi="??" w:eastAsia="仿宋_GB2312" w:cs="??_GB2312"/>
          <w:color w:val="000000"/>
          <w:sz w:val="32"/>
          <w:szCs w:val="32"/>
        </w:rPr>
      </w:pPr>
      <w:r>
        <w:rPr>
          <w:rFonts w:hint="eastAsia" w:ascii="仿宋_GB2312" w:hAnsi="??" w:eastAsia="仿宋_GB2312" w:cs="??_GB2312"/>
          <w:color w:val="000000"/>
          <w:sz w:val="32"/>
          <w:szCs w:val="32"/>
        </w:rPr>
        <w:t>邮</w:t>
      </w:r>
      <w:r>
        <w:rPr>
          <w:rFonts w:ascii="仿宋_GB2312" w:hAnsi="??" w:eastAsia="仿宋_GB2312" w:cs="??_GB2312"/>
          <w:color w:val="000000"/>
          <w:sz w:val="32"/>
          <w:szCs w:val="32"/>
        </w:rPr>
        <w:t xml:space="preserve">    </w:t>
      </w:r>
      <w:r>
        <w:rPr>
          <w:rFonts w:hint="eastAsia" w:ascii="仿宋_GB2312" w:hAnsi="??" w:eastAsia="仿宋_GB2312" w:cs="??_GB2312"/>
          <w:color w:val="000000"/>
          <w:sz w:val="32"/>
          <w:szCs w:val="32"/>
        </w:rPr>
        <w:t>编：</w:t>
      </w:r>
      <w:r>
        <w:rPr>
          <w:rFonts w:ascii="仿宋_GB2312" w:hAnsi="??" w:eastAsia="仿宋_GB2312" w:cs="??_GB2312"/>
          <w:color w:val="000000"/>
          <w:sz w:val="32"/>
          <w:szCs w:val="32"/>
        </w:rPr>
        <w:t>430071</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D1DF7"/>
    <w:rsid w:val="4BED1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99"/>
    <w:pPr>
      <w:widowControl/>
      <w:spacing w:before="100" w:beforeAutospacing="1" w:after="100" w:afterAutospacing="1" w:line="48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2019-09-09T13:16:00Z</dcterms:created>
  <dc:creator>chocolate</dc:creator>
  <cp:lastModifiedBy>chocolate</cp:lastModifiedBy>
  <dcterms:modified xsi:type="dcterms:W3CDTF">2019-09-09T13:17:10Z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