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</w:rPr>
        <w:t>专精特新“小巨人”企业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复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核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  <w:u w:val="single"/>
        </w:rPr>
      </w:pPr>
      <w:r>
        <w:rPr>
          <w:rFonts w:hint="eastAsia" w:ascii="楷体_GB2312" w:hAnsi="Times New Roman" w:eastAsia="楷体_GB2312"/>
          <w:sz w:val="32"/>
          <w:szCs w:val="32"/>
        </w:rPr>
        <w:t>企业名称（盖章）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 xml:space="preserve">推荐时间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  <w:lang w:eastAsia="zh-CN"/>
        </w:rPr>
        <w:t>推荐单位</w:t>
      </w:r>
      <w:r>
        <w:rPr>
          <w:rFonts w:hint="eastAsia" w:ascii="楷体_GB2312" w:hAnsi="Times New Roman" w:eastAsia="楷体_GB2312"/>
          <w:sz w:val="32"/>
          <w:szCs w:val="32"/>
        </w:rPr>
        <w:t xml:space="preserve">（盖章）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sz w:val="32"/>
          <w:szCs w:val="32"/>
        </w:rPr>
        <w:t>工业和信息化部</w:t>
      </w:r>
      <w:r>
        <w:rPr>
          <w:rFonts w:hint="eastAsia" w:ascii="楷体_GB2312" w:hAnsi="Times New Roman" w:eastAsia="楷体_GB2312"/>
          <w:sz w:val="32"/>
          <w:szCs w:val="32"/>
          <w:lang w:eastAsia="zh-CN"/>
        </w:rPr>
        <w:t>制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宋体" w:hAnsi="宋体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申请书第一至第九部分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申请复核的</w:t>
      </w:r>
      <w:r>
        <w:rPr>
          <w:rFonts w:hint="eastAsia" w:ascii="仿宋_GB2312" w:hAnsi="仿宋_GB2312" w:eastAsia="仿宋_GB2312" w:cs="仿宋_GB2312"/>
          <w:sz w:val="32"/>
          <w:szCs w:val="32"/>
        </w:rPr>
        <w:t>专精特新“小巨人”的企业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（以下简称“申请企业”）线上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后打印加盖公章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第十部分由推荐单位填写。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（简称省级中小企业主管部门）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并保证所填内容和提交资料准确、真实、合法、有效、无涉密信息。如弄虚作假，取消本次申请资格，且至少三年内不得申请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五、省级中小企业主管部门须严格按照“第十部分”所列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对企业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核实，提出</w:t>
      </w:r>
      <w:r>
        <w:rPr>
          <w:rFonts w:hint="eastAsia" w:ascii="黑体" w:hAnsi="黑体" w:eastAsia="黑体" w:cs="黑体"/>
          <w:sz w:val="32"/>
          <w:szCs w:val="32"/>
        </w:rPr>
        <w:t>推荐意见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，并加盖公章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同时填报《第一批专精特新“小巨人”企业复核情况汇总表》，本复核申请书留存备查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71"/>
        <w:gridCol w:w="219"/>
        <w:gridCol w:w="165"/>
        <w:gridCol w:w="975"/>
        <w:gridCol w:w="28"/>
        <w:gridCol w:w="886"/>
        <w:gridCol w:w="162"/>
        <w:gridCol w:w="34"/>
        <w:gridCol w:w="106"/>
        <w:gridCol w:w="1049"/>
        <w:gridCol w:w="630"/>
        <w:gridCol w:w="165"/>
        <w:gridCol w:w="166"/>
        <w:gridCol w:w="764"/>
        <w:gridCol w:w="739"/>
        <w:gridCol w:w="626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90" w:hRule="atLeast"/>
        </w:trPr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基本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企业注册地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市（区）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编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实际控制人国籍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84" w:hRule="atLeast"/>
        </w:trPr>
        <w:tc>
          <w:tcPr>
            <w:tcW w:w="4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根据《中小企业划型标准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规定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》（工信部联企业〔2011〕300号），企业规模属于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大</w:t>
            </w:r>
            <w:r>
              <w:rPr>
                <w:rFonts w:hint="eastAsia" w:ascii="Times New Roman" w:hAnsi="Times New Roman"/>
                <w:color w:val="auto"/>
              </w:rPr>
              <w:t>型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中型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小型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2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所属行业</w:t>
            </w:r>
            <w:r>
              <w:rPr>
                <w:rStyle w:val="8"/>
                <w:rFonts w:hint="eastAsia" w:ascii="Times New Roman" w:hAnsi="Times New Roman" w:eastAsia="黑体" w:cs="黑体"/>
                <w:color w:val="auto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9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 xml:space="preserve">□国有   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合资      □民营     □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是否与现有“小巨人”企业存在控股关系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，存在控股关系企业名称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获认定/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申报企业名称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1665" w:hRule="atLeast"/>
        </w:trPr>
        <w:tc>
          <w:tcPr>
            <w:tcW w:w="4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left="1318" w:leftChars="104" w:hanging="1100" w:hangingChars="5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股票代码：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</w:p>
        </w:tc>
        <w:tc>
          <w:tcPr>
            <w:tcW w:w="44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主  板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深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创业板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境外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263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65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全职员工数量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其中：研发人员数量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4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57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0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71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7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股权融资总额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6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对应估值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1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银行贷款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境内债券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2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境外债券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3年是否申请银行贷款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，如是，请填写：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信贷满足率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%（企业获批贷款额度/贷款申请额度）；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所获得贷款主要用于下面哪些事项：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日常生产经营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扩大生产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研发及技术改造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下一步融资计划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资金需求额：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万元；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计划融资方式：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银行贷款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股权融资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债券融资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上市融资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企业从事特定细分市场时间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主营业务收入占营业收入比重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2年主营业务收入平均增长率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企业获得的管理体系认证情况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ISO9000</w:t>
            </w:r>
            <w:r>
              <w:rPr>
                <w:rFonts w:hint="eastAsia" w:ascii="Times New Roman" w:hAnsi="Times New Roman"/>
                <w:color w:val="auto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OHSAS18000</w:t>
            </w:r>
            <w:r>
              <w:rPr>
                <w:rFonts w:hint="eastAsia" w:ascii="Times New Roman" w:hAnsi="Times New Roman"/>
                <w:color w:val="auto"/>
              </w:rPr>
              <w:t>职业安全健康管理体系认证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color w:val="auto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产品获得发达国家或地区权威机构认证情况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ETL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数字化赋能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业务系统是否向云端迁移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  <w:t>企业资产负债率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ind w:firstLine="2310" w:firstLineChars="1100"/>
              <w:jc w:val="both"/>
              <w:rPr>
                <w:rFonts w:hint="default" w:ascii="Times New Roman" w:hAnsi="Times New Roman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2020年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国际细分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全国细分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主导产品出口额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企业自有品牌个数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企业自有品牌销售收入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机构建设情况</w:t>
            </w:r>
          </w:p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企业自建或与高等院校、科研机构联合建立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)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技术研究院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企业技术中心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企业工程中心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院士专家工作站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博士后工作站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指标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总额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占营业收入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研发人员占全部职工比重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拥有与主导产品有关的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情况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总</w:t>
            </w:r>
            <w:r>
              <w:rPr>
                <w:rFonts w:hint="eastAsia" w:ascii="Times New Roman" w:hAnsi="Times New Roman"/>
                <w:color w:val="auto"/>
              </w:rPr>
              <w:t>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植物新品种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国家级农作物品种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国家新药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项；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集成电路布图设计专有权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近3年是否获得国家级科技奖励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年，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7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3年进入“创客中国”中小企业创新创业大赛全国50强企业组名单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firstLine="1680" w:firstLineChars="8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年，排名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9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所属产业链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□高端新材料，具体为________________________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□集成电路，具体为________________________</w:t>
            </w:r>
          </w:p>
          <w:p>
            <w:pPr>
              <w:pStyle w:val="2"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□高端软件，具体为________________________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□人工智能，具体为________________________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□5G新一代信息技术，具体为________________________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□航空航天装备，具体为________________________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□高档数控机床和机器人，具体为____________________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□海洋工程装备及高技术船舶，具体为_________________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□先进轨道交通装备，具体为________________________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□新能源，具体为________________________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□新能源汽车和智能（网联）汽车，具体为_______________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电力装备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农业装备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高端医疗器械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pStyle w:val="2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其他，具体为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13"/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说明（是否在细分领域实现关键技术首创等情况，30字以内）：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为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知名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企业直接配套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52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主导产品名称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（中文）</w:t>
            </w: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653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从事该产品领域的时间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（单位：年）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类别</w:t>
            </w:r>
            <w:r>
              <w:rPr>
                <w:rStyle w:val="8"/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footnoteReference w:id="1"/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111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行业领军企业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133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工业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基”领域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□核心基础零部件    □核心基础元器件   □关键软件 </w:t>
            </w:r>
          </w:p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宋体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作为主要起草单位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制修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订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的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已批准发布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标准数量和名称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国际、国家、行业标准总数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；国家标准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；行业标准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3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30" w:type="dxa"/>
            <w:gridSpan w:val="13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</w:rPr>
              <w:t>名称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2911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8.是否享受过国家首台（套）重大技术装备保险补偿试点政策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9.其他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50" w:hRule="exact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境外经营情况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境外并购情况：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default" w:ascii="Times New Roman" w:hAnsi="Times New Roman" w:eastAsia="楷体_GB2312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境外设立分公司情况：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境外设立研发机构情况：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向境外支付专利使用费：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2313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总体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简要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介绍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500字以内，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。关键领域补短板，参与关键核心技术攻关等情况；属于产业链供应链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三、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企业获得的省级以上的荣誉或称号情况等。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四、是否属于工业稳增长和转型升级成效明显市（州）内企业。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2522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882" w:hRule="exact"/>
        </w:trPr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(如符合，请在对应□ 后面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打“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”；如不符合，打“×”；如未勾选，视为不符合)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专业化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截至上年末，企业从事特定细分市场时间达到3年以上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2.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主营业务收入占营业收入比重不低于70%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3.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近2年主营业务收入平均增长率不低于5%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精细化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至少1项核心业务采用信息系统支撑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540" w:leftChars="0" w:hanging="5540" w:hangingChars="2770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5.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取得相关管理体系认证，或产品通过发达国家和地区产品认证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6.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截至上年末，资产负债率不高于70%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特色化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ind w:left="361" w:hanging="344" w:hangingChars="172"/>
              <w:jc w:val="both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主导产品在全国细分市场占有率达10%以上，且享有较高知名度和影响力                     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8.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拥有直接面向市场并具有竞争优势的自主品牌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创新能力指标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同时满足9、10、11项，或满足12、13中的一项视为满足创新能力指标要求。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9. 满足以下条件之一：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（3）上年度营业收入总额在5000万元以下的企业，同时满足：近2年内新增股权融资总额8000万元以上，研发费用总额3000万元以上，研发人员占企业职工总数50%以上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10.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自建或与高等院校、科研机构联合建立研发机构，设立技术研究院、企业技术中心、企业工程中心、院士专家工作站、博士后工作站等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11.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拥有2项以上与主导产品有关的Ⅰ类知识产权，且实际应用并已产生经济效益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12.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近三年获得国家级科技奖励，并在获奖单位中排名前三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13.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近三年进入“创客中国”中小企业创新创业大赛全国50强企业组名单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产业链配套指标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14.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位于产业链关键环节，发挥“补短板”“锻长板”“填空白”等重要作用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5"/>
                <w:szCs w:val="16"/>
                <w:lang w:val="en-US" w:eastAsia="zh-CN"/>
              </w:rPr>
              <w:t>主导产品所属领域指标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left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15. 主导产品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属于重点领域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其他指标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16. 近三年未发生重大安全（含网络安全、数据安全）、质量、环境污染等事故以及偷漏税等违法违规行为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139" w:hRule="exac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省级中小企业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主管部门推荐意见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(必填，须盖章)</w:t>
            </w:r>
          </w:p>
        </w:tc>
        <w:tc>
          <w:tcPr>
            <w:tcW w:w="74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经初审核实：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该企业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初核指标中的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专业化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精细化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特色化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创新能力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产业链配套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主导产品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和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其他指标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</w:rPr>
              <w:t>推荐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40" w:firstLineChars="200"/>
              <w:jc w:val="both"/>
              <w:textAlignment w:val="auto"/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推荐单位（公章）：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</w:rPr>
              <w:t>日 期：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日</w:t>
            </w:r>
          </w:p>
        </w:tc>
      </w:tr>
    </w:tbl>
    <w:p>
      <w:pPr>
        <w:pStyle w:val="3"/>
        <w:spacing w:line="20" w:lineRule="exact"/>
        <w:jc w:val="both"/>
        <w:rPr>
          <w:rFonts w:hint="eastAsia" w:ascii="Times New Roman" w:hAnsi="Times New Roman"/>
        </w:rPr>
      </w:pPr>
    </w:p>
    <w:p>
      <w:bookmarkStart w:id="0" w:name="_GoBack"/>
      <w:bookmarkEnd w:id="0"/>
    </w:p>
    <w:sectPr>
      <w:footerReference r:id="rId5" w:type="default"/>
      <w:footnotePr>
        <w:numFmt w:val="decimal"/>
      </w:foot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muNJz8wBAACWAwAADgAAAAAAAAABACAAAAAf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Fv+okTMAQAAlg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yup&#10;sz1DgAa77gP2pfGNH3PrnAdMZtWjijY/UQ/BOpp7vJgrx0QEJm9eLmssCKzU18tqeZ1B2MO3IUJ6&#10;K70lOWhpxKsrjvLDe0hT67klj3L+ThuDed4Y91cCMXOGZeITwRylcTvOrLe+O6KYAW+9pQ6XnBLz&#10;zqGpeUHOQTwH23OwD1HveqRWF14QXu8Tkijc8oQJdh6M11XUzauV9+HP99L18Du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W/6iRMwBAACWAwAADgAAAAAAAAABACAAAAAf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5"/>
      </w:pPr>
      <w:r>
        <w:rPr>
          <w:rStyle w:val="8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5"/>
        <w:snapToGrid w:val="0"/>
      </w:pPr>
      <w:r>
        <w:rPr>
          <w:rStyle w:val="8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</w:t>
      </w:r>
      <w:r>
        <w:rPr>
          <w:rFonts w:hint="eastAsia"/>
          <w:lang w:val="en-US" w:eastAsia="zh-CN"/>
        </w:rPr>
        <w:t>4位数字</w:t>
      </w:r>
      <w:r>
        <w:rPr>
          <w:rFonts w:hint="eastAsia"/>
          <w:lang w:eastAsia="zh-CN"/>
        </w:rPr>
        <w:t>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YjRhNGQ4NzI4Y2M5YzliNzJlOGU5ZTI2ODQwMjIifQ=="/>
  </w:docVars>
  <w:rsids>
    <w:rsidRoot w:val="015F6509"/>
    <w:rsid w:val="015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character" w:styleId="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2022-06-16T01:38:00Z</dcterms:created>
  <dc:creator>CHIWEI</dc:creator>
  <cp:lastModifiedBy>CHIWEI</cp:lastModifiedBy>
  <dcterms:modified xsi:type="dcterms:W3CDTF">2022-06-16T01:38:56Z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CBAA9D1218924477A7A551ABD0962236</vt:lpwstr>
  </property>
</Properties>
</file>