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D8C5" w14:textId="1336A6F5" w:rsidR="00477A64" w:rsidRPr="00652D5E" w:rsidRDefault="00477A64" w:rsidP="00477A64">
      <w:pPr>
        <w:jc w:val="center"/>
        <w:rPr>
          <w:rFonts w:ascii="方正小标宋简体" w:eastAsia="方正小标宋简体" w:hAnsi="方正小标宋简体" w:cs="方正小标宋简体"/>
          <w:b/>
          <w:bCs/>
          <w:color w:val="000000" w:themeColor="text1"/>
          <w:sz w:val="44"/>
          <w:szCs w:val="44"/>
        </w:rPr>
      </w:pPr>
      <w:r w:rsidRPr="00652D5E">
        <w:rPr>
          <w:rFonts w:ascii="方正小标宋简体" w:eastAsia="方正小标宋简体" w:hAnsi="方正小标宋简体" w:cs="方正小标宋简体" w:hint="eastAsia"/>
          <w:b/>
          <w:bCs/>
          <w:color w:val="000000" w:themeColor="text1"/>
          <w:sz w:val="44"/>
          <w:szCs w:val="44"/>
        </w:rPr>
        <w:t>关于推荐申报2022年度武汉市服务业领军企业的通知</w:t>
      </w:r>
    </w:p>
    <w:p w14:paraId="067A74C5" w14:textId="77777777" w:rsidR="00477A64" w:rsidRPr="00477A64" w:rsidRDefault="00477A64" w:rsidP="00477A64">
      <w:pPr>
        <w:rPr>
          <w:rFonts w:ascii="黑体" w:eastAsia="黑体"/>
          <w:color w:val="000000" w:themeColor="text1"/>
          <w:sz w:val="36"/>
          <w:szCs w:val="36"/>
        </w:rPr>
      </w:pPr>
    </w:p>
    <w:p w14:paraId="22DE5CE5" w14:textId="6B91FC93" w:rsidR="00477A64" w:rsidRPr="00D8440C" w:rsidRDefault="00477A64" w:rsidP="00477A64">
      <w:pP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</w:pPr>
      <w:r w:rsidRPr="00D8440C"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各</w:t>
      </w:r>
      <w:r w:rsidRPr="00D8440C">
        <w:rPr>
          <w:rFonts w:ascii="Times New Roman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会员企业、</w:t>
      </w:r>
      <w:r w:rsidRPr="00D8440C"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有关单位：</w:t>
      </w:r>
    </w:p>
    <w:p w14:paraId="479E80ED" w14:textId="7C8AD690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为充分发挥企业市场主体作用，推进全市服务业骨干企业做优做强做大，提升影响力和辐射力，根据《武汉市服务业领军企业认定工作实施细则》（武发改规〔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号）文件精神，市服务业工作领导小组办公室（以下简称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市服务业办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）拟于近期开展市服务业领军企业认定申报工作。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</w:rPr>
        <w:t>协会推荐软件和信息技术服务业企业申报，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  <w:t>现将有关事项通知如下：</w:t>
      </w:r>
    </w:p>
    <w:p w14:paraId="30EC02F1" w14:textId="0B71C616" w:rsidR="00477A64" w:rsidRDefault="00477A64" w:rsidP="00477A64">
      <w:pPr>
        <w:pStyle w:val="aa"/>
        <w:ind w:left="640" w:firstLineChars="0" w:firstLine="0"/>
        <w:rPr>
          <w:rFonts w:ascii="黑体" w:eastAsia="黑体" w:hAnsi="黑体" w:cs="黑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一、申报要求</w:t>
      </w:r>
    </w:p>
    <w:p w14:paraId="6939A660" w14:textId="7A7C18DF" w:rsidR="00477A64" w:rsidRDefault="00477A64" w:rsidP="00477A64">
      <w:pPr>
        <w:pStyle w:val="aa"/>
        <w:ind w:left="640" w:firstLineChars="0" w:firstLine="0"/>
        <w:rPr>
          <w:rFonts w:ascii="楷体" w:eastAsia="楷体" w:hAnsi="楷体" w:cs="楷体"/>
          <w:color w:val="000000" w:themeColor="text1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 w:themeColor="text1"/>
          <w:kern w:val="0"/>
          <w:sz w:val="32"/>
          <w:szCs w:val="32"/>
        </w:rPr>
        <w:t>（一）推荐领域</w:t>
      </w:r>
    </w:p>
    <w:p w14:paraId="03D946D8" w14:textId="2C479C35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此次</w:t>
      </w:r>
      <w:r w:rsidR="001335A1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协会推荐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的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重点领域细分行业：软件和信息技术服务业：集成电路设计（主管部门：市经信局）</w:t>
      </w:r>
    </w:p>
    <w:p w14:paraId="417F815E" w14:textId="77777777" w:rsidR="00477A64" w:rsidRDefault="00477A64" w:rsidP="00477A64">
      <w:pPr>
        <w:ind w:firstLineChars="200" w:firstLine="640"/>
        <w:rPr>
          <w:rFonts w:ascii="楷体" w:eastAsia="楷体" w:hAnsi="楷体" w:cs="楷体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kern w:val="0"/>
          <w:sz w:val="32"/>
          <w:szCs w:val="32"/>
          <w:shd w:val="clear" w:color="auto" w:fill="FFFFFF"/>
        </w:rPr>
        <w:t>（二）基本条件</w:t>
      </w:r>
    </w:p>
    <w:p w14:paraId="5392D621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在武汉市域内注册的独立法人企业，纳入本市统一核算，企业主营业务符合本实施细则规定的重点行业领域；</w:t>
      </w:r>
    </w:p>
    <w:p w14:paraId="432D87CE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企业经营状况良好，实力强，发展潜力大，有较高的资质和较好的业绩，在国内或省内同行业中处于先进水平；</w:t>
      </w:r>
    </w:p>
    <w:p w14:paraId="44BFBF2E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.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企业财务管理制度健全规范，未产生不良信用记录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；</w:t>
      </w:r>
    </w:p>
    <w:p w14:paraId="0B161D48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4.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曾入选“武汉市服务业领军企业”的企业原则上不再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lastRenderedPageBreak/>
        <w:t>申报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。</w:t>
      </w:r>
    </w:p>
    <w:p w14:paraId="6A6E1744" w14:textId="77777777" w:rsidR="00477A64" w:rsidRDefault="00477A64" w:rsidP="00477A64">
      <w:pPr>
        <w:ind w:firstLineChars="200" w:firstLine="640"/>
        <w:rPr>
          <w:rFonts w:ascii="黑体" w:eastAsia="黑体" w:hAnsi="黑体" w:cs="黑体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/>
          <w:color w:val="000000" w:themeColor="text1"/>
          <w:kern w:val="0"/>
          <w:sz w:val="32"/>
          <w:szCs w:val="32"/>
          <w:shd w:val="clear" w:color="auto" w:fill="FFFFFF"/>
        </w:rPr>
        <w:t>三、认定名额</w:t>
      </w:r>
    </w:p>
    <w:p w14:paraId="1C7F69D1" w14:textId="69708FE5" w:rsidR="00477A64" w:rsidRDefault="00477A64" w:rsidP="00477A64">
      <w:pPr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本年度拟从每个细分行业取排名前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的企业认定为市服务业领军企业；单个细分行业申报企业数量低于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10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家的，按照排序认定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家领军企业。</w:t>
      </w:r>
    </w:p>
    <w:p w14:paraId="5F0B2FCB" w14:textId="77777777" w:rsidR="00477A64" w:rsidRDefault="00477A64" w:rsidP="00477A64">
      <w:pPr>
        <w:ind w:firstLineChars="200" w:firstLine="640"/>
        <w:rPr>
          <w:rFonts w:ascii="黑体" w:eastAsia="黑体" w:hAnsi="黑体" w:cs="黑体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/>
          <w:color w:val="000000" w:themeColor="text1"/>
          <w:kern w:val="0"/>
          <w:sz w:val="32"/>
          <w:szCs w:val="32"/>
          <w:shd w:val="clear" w:color="auto" w:fill="FFFFFF"/>
        </w:rPr>
        <w:t>四、认定程序</w:t>
      </w:r>
    </w:p>
    <w:p w14:paraId="4B3579C7" w14:textId="77777777" w:rsidR="00477A64" w:rsidRDefault="00477A64" w:rsidP="00477A64">
      <w:pPr>
        <w:ind w:left="640"/>
        <w:rPr>
          <w:rFonts w:ascii="楷体" w:eastAsia="楷体" w:hAnsi="楷体" w:cs="楷体"/>
          <w:color w:val="000000" w:themeColor="text1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sz w:val="32"/>
          <w:szCs w:val="32"/>
          <w:shd w:val="clear" w:color="auto" w:fill="FFFFFF"/>
        </w:rPr>
        <w:t>（一）企业申报</w:t>
      </w:r>
    </w:p>
    <w:p w14:paraId="5D8DAADF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企业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在申报期内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登录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武汉市企业服务一站直通网站</w:t>
      </w:r>
      <w:r>
        <w:rPr>
          <w:rFonts w:ascii="仿宋_GB2312" w:eastAsia="仿宋_GB2312" w:hAnsi="仿宋_GB2312" w:cs="仿宋_GB2312" w:hint="eastAsia"/>
          <w:color w:val="000000" w:themeColor="text1"/>
          <w:szCs w:val="21"/>
          <w:shd w:val="clear" w:color="auto" w:fill="FFFFFF"/>
        </w:rPr>
        <w:t>（http://yzzt.wuhan.gov.cn:8085/QYFWPT/app/pc.app/index_nm.tpg?id=%E9%A6%96%E9%A1%B5）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进行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线上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申报。</w:t>
      </w:r>
    </w:p>
    <w:p w14:paraId="1EE11637" w14:textId="77777777" w:rsidR="00477A64" w:rsidRDefault="00477A64" w:rsidP="00477A64">
      <w:pPr>
        <w:ind w:left="640"/>
        <w:rPr>
          <w:rFonts w:ascii="楷体" w:eastAsia="楷体" w:hAnsi="楷体" w:cs="楷体"/>
          <w:color w:val="000000" w:themeColor="text1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sz w:val="32"/>
          <w:szCs w:val="32"/>
          <w:shd w:val="clear" w:color="auto" w:fill="FFFFFF"/>
        </w:rPr>
        <w:t>（二）查询情况</w:t>
      </w:r>
    </w:p>
    <w:p w14:paraId="3C1DF05B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经申报企业授权，市发改委（市服务业办）向有关部门和市信用平台查询企业相关信息。</w:t>
      </w:r>
    </w:p>
    <w:p w14:paraId="639AAB9F" w14:textId="77777777" w:rsidR="00477A64" w:rsidRDefault="00477A64" w:rsidP="00477A64">
      <w:pPr>
        <w:ind w:left="640"/>
        <w:rPr>
          <w:rFonts w:ascii="楷体" w:eastAsia="楷体" w:hAnsi="楷体" w:cs="楷体"/>
          <w:color w:val="000000" w:themeColor="text1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sz w:val="32"/>
          <w:szCs w:val="32"/>
          <w:shd w:val="clear" w:color="auto" w:fill="FFFFFF"/>
        </w:rPr>
        <w:t>（三）第三方审查</w:t>
      </w:r>
    </w:p>
    <w:p w14:paraId="3FB6E76D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第三方对企业申报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资料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进行审查，审查合格的，进入初审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评分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阶段；审查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发现不符合申报范围和基本条件要求的，在系统中做“终止申报”处理；审查发现仅申报资料不符合要求的，在系统中做“退回申报”处理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。第三方完成审查和基础得分评分后，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出具审查报告和企业基础得分清单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报市服务业办和各行业主管部门。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 </w:t>
      </w:r>
    </w:p>
    <w:p w14:paraId="66D91351" w14:textId="77777777" w:rsidR="00477A64" w:rsidRDefault="00477A64" w:rsidP="00477A64">
      <w:pPr>
        <w:ind w:left="640"/>
        <w:rPr>
          <w:rFonts w:ascii="楷体" w:eastAsia="楷体" w:hAnsi="楷体" w:cs="楷体"/>
          <w:color w:val="000000" w:themeColor="text1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sz w:val="32"/>
          <w:szCs w:val="32"/>
          <w:shd w:val="clear" w:color="auto" w:fill="FFFFFF"/>
        </w:rPr>
        <w:t>（四）拟定名单</w:t>
      </w:r>
    </w:p>
    <w:p w14:paraId="30C6F8A6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各行业主管部门对第三方审查结果提出审核意见并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评出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企业附加分，综合得出企业总分后以正式文件报市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发改委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lastRenderedPageBreak/>
        <w:t>（市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服务业办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）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。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市服务业办综合各部门意见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，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审定入围名单，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将拟认定名单通过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武汉市企业服务一站直通网站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向社会公示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5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个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自然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日。</w:t>
      </w:r>
    </w:p>
    <w:p w14:paraId="5C3DB332" w14:textId="77777777" w:rsidR="00477A64" w:rsidRDefault="00477A64" w:rsidP="00477A64">
      <w:pPr>
        <w:rPr>
          <w:rFonts w:ascii="楷体" w:eastAsia="楷体" w:hAnsi="楷体" w:cs="楷体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kern w:val="0"/>
          <w:sz w:val="32"/>
          <w:szCs w:val="32"/>
          <w:shd w:val="clear" w:color="auto" w:fill="FFFFFF"/>
        </w:rPr>
        <w:t xml:space="preserve">    （五）发布授牌</w:t>
      </w:r>
    </w:p>
    <w:p w14:paraId="46107C86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公示通过后，市服务业办负责将市服务业领军企业名单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通过武汉市企业服务一站直通网站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进行发布，并以市服务业工作领导小组办公室名义授牌。</w:t>
      </w:r>
    </w:p>
    <w:p w14:paraId="01860816" w14:textId="77777777" w:rsidR="00477A64" w:rsidRDefault="00477A64" w:rsidP="00477A64">
      <w:pPr>
        <w:ind w:firstLineChars="200" w:firstLine="640"/>
        <w:rPr>
          <w:rFonts w:ascii="楷体" w:eastAsia="楷体" w:hAnsi="楷体" w:cs="楷体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楷体" w:eastAsia="楷体" w:hAnsi="楷体" w:cs="楷体" w:hint="eastAsia"/>
          <w:color w:val="000000" w:themeColor="text1"/>
          <w:kern w:val="0"/>
          <w:sz w:val="32"/>
          <w:szCs w:val="32"/>
          <w:shd w:val="clear" w:color="auto" w:fill="FFFFFF"/>
        </w:rPr>
        <w:t>（六）拨付资金</w:t>
      </w:r>
    </w:p>
    <w:p w14:paraId="0DF0DA95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被认定为“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2022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年度武汉市服务业领军企业”的企业通过武汉市企业服务一站直通网站上传电子发票，填写银行账户相关信息。市发改委按照有关规定拨付一次性奖励资金。</w:t>
      </w:r>
    </w:p>
    <w:p w14:paraId="6BFE4E82" w14:textId="77777777" w:rsidR="00477A64" w:rsidRDefault="00477A64" w:rsidP="00477A64">
      <w:pPr>
        <w:ind w:firstLineChars="200" w:firstLine="640"/>
        <w:rPr>
          <w:rFonts w:ascii="黑体" w:eastAsia="黑体" w:hAnsi="黑体" w:cs="黑体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/>
          <w:color w:val="000000" w:themeColor="text1"/>
          <w:kern w:val="0"/>
          <w:sz w:val="32"/>
          <w:szCs w:val="32"/>
          <w:shd w:val="clear" w:color="auto" w:fill="FFFFFF"/>
        </w:rPr>
        <w:t>五、主要支持政策</w:t>
      </w:r>
    </w:p>
    <w:p w14:paraId="1616C867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对认定为市服务业领军企业的，由市服务业办统筹协调给予以下支持政策：</w:t>
      </w:r>
    </w:p>
    <w:p w14:paraId="0312DA55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（一）给予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30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万元一次性奖励。</w:t>
      </w:r>
    </w:p>
    <w:p w14:paraId="054EAA3A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（二）对具备下达中央、省预算内资金补助条件的项目，在同等条件下优先推荐中央、省预算内投资资金支持。</w:t>
      </w:r>
    </w:p>
    <w:p w14:paraId="35E52128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（三）搭建市领军企业学习交流平台，组织领军企业参加各类培训，优先推荐参加省服务业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“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五个一百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”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评选活动。</w:t>
      </w:r>
    </w:p>
    <w:p w14:paraId="3235BAD6" w14:textId="77777777" w:rsidR="00477A64" w:rsidRDefault="00477A64" w:rsidP="00477A64">
      <w:pPr>
        <w:ind w:firstLineChars="200" w:firstLine="640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</w:rPr>
        <w:t>六、</w:t>
      </w:r>
      <w:r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申报时限及方式</w:t>
      </w:r>
    </w:p>
    <w:p w14:paraId="524D80F4" w14:textId="77777777" w:rsidR="00477A64" w:rsidRDefault="00477A64" w:rsidP="00477A64">
      <w:pPr>
        <w:ind w:firstLineChars="200" w:firstLine="640"/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  <w:t>（一）申报时限</w:t>
      </w:r>
    </w:p>
    <w:p w14:paraId="0258E8FC" w14:textId="77777777" w:rsidR="00477A64" w:rsidRDefault="00477A64" w:rsidP="00477A6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网上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通道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于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8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开启，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12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16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17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关闭。</w:t>
      </w:r>
      <w:r>
        <w:rPr>
          <w:rFonts w:ascii="Times New Roman" w:eastAsia="仿宋_GB2312" w:hAnsi="Times New Roman" w:cs="Times New Roman"/>
          <w:sz w:val="32"/>
          <w:szCs w:val="32"/>
          <w:lang w:val="zh-CN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  <w:lang w:val="zh-CN"/>
        </w:rPr>
        <w:t>根据武汉市疫情防控的形势和有关要求，进行及时调整</w:t>
      </w:r>
      <w:r>
        <w:rPr>
          <w:rFonts w:ascii="Times New Roman" w:eastAsia="仿宋_GB2312" w:hAnsi="Times New Roman" w:cs="Times New Roman"/>
          <w:sz w:val="32"/>
          <w:szCs w:val="32"/>
          <w:lang w:val="zh-CN"/>
        </w:rPr>
        <w:t>）</w:t>
      </w:r>
    </w:p>
    <w:p w14:paraId="27EEC4F2" w14:textId="77777777" w:rsidR="00477A64" w:rsidRDefault="00477A64" w:rsidP="00477A64">
      <w:pPr>
        <w:ind w:firstLineChars="200" w:firstLine="640"/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华文楷体" w:hAnsi="Times New Roman" w:cs="Times New Roman"/>
          <w:color w:val="000000" w:themeColor="text1"/>
          <w:sz w:val="32"/>
          <w:szCs w:val="32"/>
        </w:rPr>
        <w:t>（二）申报资料</w:t>
      </w:r>
    </w:p>
    <w:p w14:paraId="0E0630A4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年度武汉市服务业领军企业申报表；</w:t>
      </w:r>
    </w:p>
    <w:p w14:paraId="1E84BAF4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信用承诺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6504DF08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企业营收情况查询授权书；</w:t>
      </w:r>
    </w:p>
    <w:p w14:paraId="06ED1F2F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由会计师事务所或审计机构合规出具的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申报企业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年度审计报告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（完整版）；</w:t>
      </w:r>
    </w:p>
    <w:p w14:paraId="51D2096B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由税务机关出具的申报企业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年度税收完税证明和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年度税收完税证明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  <w:lang w:val="en"/>
        </w:rPr>
        <w:t>;</w:t>
      </w:r>
    </w:p>
    <w:p w14:paraId="01C02252" w14:textId="77777777" w:rsidR="00477A64" w:rsidRDefault="00477A64" w:rsidP="00477A64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6.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行业主管部门评价附加分需要的佐证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资料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3F68F056" w14:textId="61EF5464" w:rsidR="001335A1" w:rsidRPr="001335A1" w:rsidRDefault="00477A64" w:rsidP="001335A1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上述各类资料（详细要求见附件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）均需盖章后彩色扫描为小于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20M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PDF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格式文件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,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并按照系统提示上传。</w:t>
      </w:r>
    </w:p>
    <w:p w14:paraId="537FBA8F" w14:textId="1C3414C9" w:rsidR="00477A64" w:rsidRPr="00B12CC3" w:rsidRDefault="00B12CC3" w:rsidP="00477A64">
      <w:pPr>
        <w:ind w:firstLineChars="200" w:firstLine="640"/>
        <w:rPr>
          <w:rFonts w:ascii="黑体" w:eastAsia="黑体" w:hAnsi="黑体" w:cs="黑体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</w:rPr>
        <w:t>七、咨询</w:t>
      </w:r>
      <w:r w:rsidRPr="00B12CC3"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  <w:shd w:val="clear" w:color="auto" w:fill="FFFFFF"/>
        </w:rPr>
        <w:t>方式</w:t>
      </w:r>
    </w:p>
    <w:p w14:paraId="55ED5086" w14:textId="2D0E881B" w:rsidR="00B12CC3" w:rsidRDefault="00B12CC3" w:rsidP="00477A64">
      <w:pPr>
        <w:ind w:firstLineChars="200" w:firstLine="640"/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赵亚，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9907153704</w:t>
      </w:r>
      <w:r w:rsidR="0095494E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（武汉市软件行业协会）</w:t>
      </w:r>
    </w:p>
    <w:p w14:paraId="6624DA03" w14:textId="4B3438B4" w:rsidR="00477A64" w:rsidRDefault="00477A64" w:rsidP="00477A64">
      <w:pPr>
        <w:pStyle w:val="a7"/>
        <w:rPr>
          <w:color w:val="000000" w:themeColor="text1"/>
        </w:rPr>
      </w:pPr>
    </w:p>
    <w:p w14:paraId="2D701F78" w14:textId="77777777" w:rsidR="001335A1" w:rsidRPr="001335A1" w:rsidRDefault="001335A1" w:rsidP="001335A1">
      <w:pPr>
        <w:pStyle w:val="a8"/>
      </w:pPr>
    </w:p>
    <w:p w14:paraId="4E2A8631" w14:textId="77777777" w:rsidR="001335A1" w:rsidRDefault="001335A1" w:rsidP="001335A1">
      <w:pPr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附件：</w:t>
      </w:r>
    </w:p>
    <w:p w14:paraId="3DE24F0E" w14:textId="14A30CB0" w:rsidR="001335A1" w:rsidRPr="001335A1" w:rsidRDefault="001335A1" w:rsidP="001335A1">
      <w:pPr>
        <w:spacing w:beforeLines="50" w:before="156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关于开展</w:t>
      </w: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2022</w:t>
      </w: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年武汉市服务业领军企业认定工作的通知</w:t>
      </w:r>
    </w:p>
    <w:p w14:paraId="6068B4ED" w14:textId="77777777" w:rsidR="001335A1" w:rsidRDefault="001335A1" w:rsidP="001335A1">
      <w:pPr>
        <w:spacing w:beforeLines="50" w:before="156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2. 2022</w:t>
      </w: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年武汉市服务业领军企业评价指标及联络方式汇总表</w:t>
      </w:r>
    </w:p>
    <w:p w14:paraId="1D9C1A98" w14:textId="7924D241" w:rsidR="001335A1" w:rsidRDefault="001335A1" w:rsidP="001335A1">
      <w:pPr>
        <w:spacing w:beforeLines="50" w:before="156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3. 2022</w:t>
      </w: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年武汉市服务业领军企业申报表及填报说明</w:t>
      </w:r>
    </w:p>
    <w:p w14:paraId="0C2736DA" w14:textId="2A15B3B6" w:rsidR="001335A1" w:rsidRPr="001335A1" w:rsidRDefault="001335A1" w:rsidP="001335A1">
      <w:pPr>
        <w:spacing w:beforeLines="50" w:before="156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4.</w:t>
      </w:r>
      <w:r w:rsidRPr="001335A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信用承诺、授权书（模板）</w:t>
      </w:r>
    </w:p>
    <w:p w14:paraId="5A031CB8" w14:textId="4471AEDD" w:rsidR="001335A1" w:rsidRPr="001335A1" w:rsidRDefault="001335A1" w:rsidP="001335A1">
      <w:pPr>
        <w:pStyle w:val="a8"/>
      </w:pPr>
    </w:p>
    <w:p w14:paraId="584E1CF7" w14:textId="47BA10EA" w:rsidR="001335A1" w:rsidRDefault="001335A1" w:rsidP="001335A1">
      <w:pPr>
        <w:pStyle w:val="a8"/>
      </w:pPr>
    </w:p>
    <w:p w14:paraId="4827AB09" w14:textId="34D963CB" w:rsidR="001335A1" w:rsidRDefault="001335A1" w:rsidP="001335A1">
      <w:pPr>
        <w:pStyle w:val="a8"/>
      </w:pPr>
    </w:p>
    <w:p w14:paraId="12D62F53" w14:textId="77777777" w:rsidR="001335A1" w:rsidRPr="001335A1" w:rsidRDefault="001335A1" w:rsidP="001335A1">
      <w:pPr>
        <w:pStyle w:val="a8"/>
      </w:pPr>
    </w:p>
    <w:p w14:paraId="2ECC8BAB" w14:textId="77777777" w:rsidR="00477A64" w:rsidRDefault="00477A64" w:rsidP="00477A64">
      <w:pPr>
        <w:pStyle w:val="a7"/>
        <w:rPr>
          <w:color w:val="000000" w:themeColor="text1"/>
        </w:rPr>
      </w:pPr>
    </w:p>
    <w:p w14:paraId="7816EC25" w14:textId="60C33554" w:rsidR="00477A64" w:rsidRDefault="00477A64" w:rsidP="00477A64">
      <w:pPr>
        <w:jc w:val="center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 xml:space="preserve">                   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武汉市</w:t>
      </w:r>
      <w:r w:rsidR="00B12CC3"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软件行业协会</w:t>
      </w:r>
    </w:p>
    <w:p w14:paraId="226E3D28" w14:textId="03630C76" w:rsidR="00477A64" w:rsidRDefault="00477A64" w:rsidP="00477A64">
      <w:pPr>
        <w:jc w:val="center"/>
        <w:rPr>
          <w:rFonts w:ascii="黑体" w:eastAsia="黑体" w:hAnsi="宋体"/>
          <w:color w:val="000000" w:themeColor="text1"/>
          <w:sz w:val="44"/>
        </w:rPr>
      </w:pP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 xml:space="preserve">                    2022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 w:cs="Times New Roman" w:hint="eastAsia"/>
          <w:color w:val="000000" w:themeColor="text1"/>
          <w:kern w:val="0"/>
          <w:sz w:val="32"/>
          <w:szCs w:val="32"/>
          <w:shd w:val="clear" w:color="auto" w:fill="FFFFFF"/>
        </w:rPr>
        <w:t>1</w:t>
      </w:r>
      <w:r w:rsidR="00B12CC3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月</w:t>
      </w:r>
      <w:r w:rsidR="00B12CC3"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5</w:t>
      </w:r>
      <w:r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  <w:shd w:val="clear" w:color="auto" w:fill="FFFFFF"/>
        </w:rPr>
        <w:t>日</w:t>
      </w:r>
    </w:p>
    <w:p w14:paraId="5E2C520B" w14:textId="506ADFDD" w:rsidR="000F54FB" w:rsidRDefault="000F54FB" w:rsidP="00A15B71"/>
    <w:sectPr w:rsidR="000F54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873AB" w14:textId="77777777" w:rsidR="00D33BFF" w:rsidRDefault="00D33BFF" w:rsidP="00A15B71">
      <w:r>
        <w:separator/>
      </w:r>
    </w:p>
  </w:endnote>
  <w:endnote w:type="continuationSeparator" w:id="0">
    <w:p w14:paraId="1346E080" w14:textId="77777777" w:rsidR="00D33BFF" w:rsidRDefault="00D33BFF" w:rsidP="00A1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AFC87" w14:textId="77777777" w:rsidR="00D33BFF" w:rsidRDefault="00D33BFF" w:rsidP="00A15B71">
      <w:r>
        <w:separator/>
      </w:r>
    </w:p>
  </w:footnote>
  <w:footnote w:type="continuationSeparator" w:id="0">
    <w:p w14:paraId="0CD04730" w14:textId="77777777" w:rsidR="00D33BFF" w:rsidRDefault="00D33BFF" w:rsidP="00A15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0E9"/>
    <w:rsid w:val="00083674"/>
    <w:rsid w:val="000C6AAD"/>
    <w:rsid w:val="000F54FB"/>
    <w:rsid w:val="001335A1"/>
    <w:rsid w:val="001E76E5"/>
    <w:rsid w:val="00205788"/>
    <w:rsid w:val="00477A64"/>
    <w:rsid w:val="005370E9"/>
    <w:rsid w:val="00652D5E"/>
    <w:rsid w:val="006A6EE3"/>
    <w:rsid w:val="0095494E"/>
    <w:rsid w:val="00A15B71"/>
    <w:rsid w:val="00B12CC3"/>
    <w:rsid w:val="00D33BFF"/>
    <w:rsid w:val="00D4147F"/>
    <w:rsid w:val="00D8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18EDA"/>
  <w15:chartTrackingRefBased/>
  <w15:docId w15:val="{E921D0F4-619C-444B-8D2A-C453E118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5B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5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5B71"/>
    <w:rPr>
      <w:sz w:val="18"/>
      <w:szCs w:val="18"/>
    </w:rPr>
  </w:style>
  <w:style w:type="paragraph" w:styleId="a7">
    <w:name w:val="Body Text"/>
    <w:basedOn w:val="a"/>
    <w:next w:val="a8"/>
    <w:link w:val="a9"/>
    <w:uiPriority w:val="99"/>
    <w:unhideWhenUsed/>
    <w:qFormat/>
    <w:rsid w:val="00477A64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9">
    <w:name w:val="正文文本 字符"/>
    <w:basedOn w:val="a0"/>
    <w:link w:val="a7"/>
    <w:uiPriority w:val="99"/>
    <w:rsid w:val="00477A64"/>
    <w:rPr>
      <w:rFonts w:ascii="Times New Roman" w:eastAsia="宋体" w:hAnsi="Times New Roman" w:cs="Times New Roman"/>
      <w:szCs w:val="24"/>
    </w:rPr>
  </w:style>
  <w:style w:type="paragraph" w:styleId="aa">
    <w:name w:val="List Paragraph"/>
    <w:basedOn w:val="a"/>
    <w:uiPriority w:val="34"/>
    <w:qFormat/>
    <w:rsid w:val="00477A64"/>
    <w:pPr>
      <w:ind w:firstLineChars="200" w:firstLine="420"/>
    </w:pPr>
  </w:style>
  <w:style w:type="paragraph" w:styleId="a8">
    <w:name w:val="Normal Indent"/>
    <w:basedOn w:val="a"/>
    <w:uiPriority w:val="99"/>
    <w:semiHidden/>
    <w:unhideWhenUsed/>
    <w:rsid w:val="00477A6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A9756</dc:creator>
  <cp:keywords/>
  <dc:description/>
  <cp:lastModifiedBy>A9756</cp:lastModifiedBy>
  <cp:revision>6</cp:revision>
  <dcterms:created xsi:type="dcterms:W3CDTF">2022-12-05T09:25:00Z</dcterms:created>
  <dcterms:modified xsi:type="dcterms:W3CDTF">2022-12-05T09:34:00Z</dcterms:modified>
</cp:coreProperties>
</file>