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1EF21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关于组织参加东湖高新区“AI+软件”</w:t>
      </w:r>
    </w:p>
    <w:p w14:paraId="5BA2CF72">
      <w:pPr>
        <w:jc w:val="center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培训会的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函</w:t>
      </w:r>
    </w:p>
    <w:p w14:paraId="33C86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3416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B3B9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各园区、各相关单位：</w:t>
      </w:r>
    </w:p>
    <w:p w14:paraId="2CB63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落实《市经信局关于促进人工智能赋能软件行业发展若干举措》，抢抓人工智能赋能软件产业发展的机遇，引导软件企业积极应用人工智能，推动软件产业与实体经济高质量发展，我局定于9月23日（星期三）下午 15:00，在武汉科技金融服务中心二楼路演大厅召开 “AI+软件”专题培训会，拟邀请数命科技、艾普工华、天喻软件3 家企业分享人工智能赋能软件产业及企业发展的实践经验。</w:t>
      </w:r>
      <w:bookmarkStart w:id="0" w:name="_GoBack"/>
      <w:bookmarkEnd w:id="0"/>
    </w:p>
    <w:p w14:paraId="6B852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诚邀辖区内规上软件和信息技术服务企业（代码64、65）及相关企业负责人踊跃报名参会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于9月21日（星期一）12:00 前将参会人员信息（参会回执）反馈至联系人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邮箱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B720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特此函致，请予以支持为感!</w:t>
      </w:r>
    </w:p>
    <w:p w14:paraId="0517D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F515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B424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武汉东湖新技术开发区企业服务和重点项目推进局</w:t>
      </w:r>
    </w:p>
    <w:p w14:paraId="27EA6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 年 9 月 16 日</w:t>
      </w:r>
    </w:p>
    <w:p w14:paraId="4E3AA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7E9C3AB">
      <w:pPr>
        <w:pStyle w:val="2"/>
        <w:spacing w:before="196" w:line="329" w:lineRule="auto"/>
        <w:ind w:right="81"/>
        <w:rPr>
          <w:spacing w:val="7"/>
        </w:rPr>
      </w:pPr>
    </w:p>
    <w:p w14:paraId="6F586D40">
      <w:pPr>
        <w:pStyle w:val="2"/>
        <w:spacing w:before="196" w:line="329" w:lineRule="auto"/>
        <w:ind w:right="81"/>
        <w:jc w:val="center"/>
        <w:rPr>
          <w:spacing w:val="7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85950" cy="188595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5210FB">
      <w:pPr>
        <w:pStyle w:val="2"/>
        <w:spacing w:before="196" w:line="329" w:lineRule="auto"/>
        <w:ind w:right="81"/>
        <w:jc w:val="center"/>
        <w:rPr>
          <w:rFonts w:hint="default" w:eastAsia="仿宋"/>
          <w:spacing w:val="7"/>
          <w:lang w:val="en-US" w:eastAsia="zh-CN"/>
        </w:rPr>
      </w:pPr>
      <w:r>
        <w:rPr>
          <w:rFonts w:hint="eastAsia"/>
          <w:spacing w:val="7"/>
          <w:lang w:val="en-US" w:eastAsia="zh-CN"/>
        </w:rPr>
        <w:t>扫码报名</w:t>
      </w:r>
    </w:p>
    <w:p w14:paraId="319CB9F6">
      <w:pPr>
        <w:pStyle w:val="2"/>
        <w:spacing w:before="196" w:line="329" w:lineRule="auto"/>
        <w:ind w:right="81"/>
        <w:rPr>
          <w:spacing w:val="7"/>
        </w:rPr>
      </w:pPr>
    </w:p>
    <w:p w14:paraId="3BEA244F">
      <w:pPr>
        <w:pStyle w:val="2"/>
        <w:spacing w:before="196" w:line="329" w:lineRule="auto"/>
        <w:ind w:right="81"/>
        <w:rPr>
          <w:rFonts w:ascii="Arial"/>
          <w:sz w:val="21"/>
        </w:rPr>
      </w:pPr>
      <w:r>
        <w:rPr>
          <w:spacing w:val="7"/>
        </w:rPr>
        <w:t>联系人：</w:t>
      </w:r>
      <w:r>
        <w:rPr>
          <w:rFonts w:hint="eastAsia"/>
          <w:spacing w:val="7"/>
          <w:lang w:val="en-US" w:eastAsia="zh-CN"/>
        </w:rPr>
        <w:t>杨薇</w:t>
      </w:r>
      <w:r>
        <w:rPr>
          <w:spacing w:val="7"/>
        </w:rPr>
        <w:t xml:space="preserve"> </w:t>
      </w:r>
      <w:r>
        <w:rPr>
          <w:rFonts w:hint="eastAsia"/>
          <w:spacing w:val="7"/>
          <w:lang w:val="en-US" w:eastAsia="zh-CN"/>
        </w:rPr>
        <w:t>18971100512</w:t>
      </w:r>
    </w:p>
    <w:p w14:paraId="0AA86500">
      <w:pPr>
        <w:spacing w:line="264" w:lineRule="auto"/>
        <w:rPr>
          <w:rFonts w:ascii="Arial"/>
          <w:sz w:val="21"/>
        </w:rPr>
      </w:pPr>
    </w:p>
    <w:p w14:paraId="18F3560C">
      <w:pPr>
        <w:pStyle w:val="2"/>
        <w:spacing w:before="101" w:line="418" w:lineRule="exact"/>
      </w:pPr>
      <w:r>
        <w:rPr>
          <w:spacing w:val="6"/>
          <w:position w:val="1"/>
        </w:rPr>
        <w:t>附件：</w:t>
      </w:r>
      <w:r>
        <w:rPr>
          <w:rFonts w:ascii="Times New Roman" w:hAnsi="Times New Roman" w:eastAsia="Times New Roman" w:cs="Times New Roman"/>
          <w:spacing w:val="6"/>
          <w:position w:val="1"/>
        </w:rPr>
        <w:t>1.</w:t>
      </w:r>
      <w:r>
        <w:rPr>
          <w:spacing w:val="6"/>
          <w:position w:val="1"/>
        </w:rPr>
        <w:t>东湖高新区</w:t>
      </w:r>
      <w:r>
        <w:rPr>
          <w:rFonts w:ascii="Times New Roman" w:hAnsi="Times New Roman" w:eastAsia="Times New Roman" w:cs="Times New Roman"/>
          <w:spacing w:val="6"/>
          <w:position w:val="1"/>
        </w:rPr>
        <w:t>“</w:t>
      </w:r>
      <w:r>
        <w:rPr>
          <w:rFonts w:ascii="Times New Roman" w:hAnsi="Times New Roman" w:eastAsia="Times New Roman" w:cs="Times New Roman"/>
          <w:position w:val="1"/>
        </w:rPr>
        <w:t>AI</w:t>
      </w:r>
      <w:r>
        <w:rPr>
          <w:rFonts w:ascii="Times New Roman" w:hAnsi="Times New Roman" w:eastAsia="Times New Roman" w:cs="Times New Roman"/>
          <w:spacing w:val="6"/>
          <w:position w:val="1"/>
        </w:rPr>
        <w:t xml:space="preserve"> +  </w:t>
      </w:r>
      <w:r>
        <w:rPr>
          <w:spacing w:val="6"/>
          <w:position w:val="1"/>
        </w:rPr>
        <w:t>软件</w:t>
      </w:r>
      <w:r>
        <w:rPr>
          <w:rFonts w:ascii="Times New Roman" w:hAnsi="Times New Roman" w:eastAsia="Times New Roman" w:cs="Times New Roman"/>
          <w:spacing w:val="6"/>
          <w:position w:val="1"/>
        </w:rPr>
        <w:t>”</w:t>
      </w:r>
      <w:r>
        <w:rPr>
          <w:rFonts w:ascii="Times New Roman" w:hAnsi="Times New Roman" w:eastAsia="Times New Roman" w:cs="Times New Roman"/>
          <w:spacing w:val="-55"/>
          <w:position w:val="1"/>
        </w:rPr>
        <w:t xml:space="preserve"> </w:t>
      </w:r>
      <w:r>
        <w:rPr>
          <w:spacing w:val="6"/>
          <w:position w:val="1"/>
        </w:rPr>
        <w:t>专题培训会方案</w:t>
      </w:r>
    </w:p>
    <w:p w14:paraId="6F698A58">
      <w:pPr>
        <w:pStyle w:val="2"/>
        <w:spacing w:before="162" w:line="418" w:lineRule="exact"/>
        <w:ind w:left="1407"/>
      </w:pPr>
      <w:r>
        <w:rPr>
          <w:rFonts w:ascii="Times New Roman" w:hAnsi="Times New Roman" w:eastAsia="Times New Roman" w:cs="Times New Roman"/>
          <w:spacing w:val="6"/>
          <w:position w:val="2"/>
        </w:rPr>
        <w:t>2.</w:t>
      </w:r>
      <w:r>
        <w:rPr>
          <w:spacing w:val="6"/>
          <w:position w:val="2"/>
        </w:rPr>
        <w:t>路线指引</w:t>
      </w:r>
    </w:p>
    <w:p w14:paraId="5BD8DEEA">
      <w:pPr>
        <w:pStyle w:val="2"/>
        <w:spacing w:before="159" w:line="419" w:lineRule="exact"/>
        <w:ind w:left="1414"/>
      </w:pPr>
      <w:r>
        <w:rPr>
          <w:rFonts w:ascii="Times New Roman" w:hAnsi="Times New Roman" w:eastAsia="Times New Roman" w:cs="Times New Roman"/>
          <w:spacing w:val="5"/>
          <w:position w:val="1"/>
        </w:rPr>
        <w:t>3.</w:t>
      </w:r>
      <w:r>
        <w:rPr>
          <w:spacing w:val="5"/>
          <w:position w:val="1"/>
        </w:rPr>
        <w:t>参会回执</w:t>
      </w:r>
    </w:p>
    <w:p w14:paraId="7D16BD70">
      <w:pPr>
        <w:spacing w:line="419" w:lineRule="exact"/>
        <w:sectPr>
          <w:headerReference r:id="rId3" w:type="default"/>
          <w:footerReference r:id="rId4" w:type="default"/>
          <w:pgSz w:w="11906" w:h="16839"/>
          <w:pgMar w:top="1440" w:right="1800" w:bottom="1440" w:left="1800" w:header="0" w:footer="973" w:gutter="0"/>
          <w:cols w:space="720" w:num="1"/>
        </w:sectPr>
      </w:pPr>
    </w:p>
    <w:p w14:paraId="11AAE322">
      <w:pPr>
        <w:spacing w:line="253" w:lineRule="auto"/>
        <w:rPr>
          <w:rFonts w:ascii="Arial"/>
          <w:sz w:val="21"/>
        </w:rPr>
      </w:pPr>
    </w:p>
    <w:p w14:paraId="693BB22C">
      <w:pPr>
        <w:spacing w:line="253" w:lineRule="auto"/>
        <w:rPr>
          <w:rFonts w:ascii="Arial"/>
          <w:sz w:val="21"/>
        </w:rPr>
      </w:pPr>
    </w:p>
    <w:p w14:paraId="48CB458E">
      <w:pPr>
        <w:spacing w:line="253" w:lineRule="auto"/>
        <w:rPr>
          <w:rFonts w:ascii="Arial"/>
          <w:sz w:val="21"/>
        </w:rPr>
      </w:pPr>
    </w:p>
    <w:p w14:paraId="31613357">
      <w:pPr>
        <w:spacing w:line="254" w:lineRule="auto"/>
        <w:rPr>
          <w:rFonts w:ascii="Arial"/>
          <w:sz w:val="21"/>
        </w:rPr>
      </w:pPr>
    </w:p>
    <w:p w14:paraId="237B325E">
      <w:pPr>
        <w:spacing w:line="254" w:lineRule="auto"/>
        <w:rPr>
          <w:rFonts w:ascii="Arial"/>
          <w:sz w:val="21"/>
        </w:rPr>
      </w:pPr>
    </w:p>
    <w:p w14:paraId="61093D00">
      <w:pPr>
        <w:spacing w:before="101" w:line="230" w:lineRule="auto"/>
        <w:ind w:left="16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1</w:t>
      </w:r>
    </w:p>
    <w:p w14:paraId="6F3BE85D">
      <w:pPr>
        <w:spacing w:line="250" w:lineRule="auto"/>
        <w:rPr>
          <w:rFonts w:ascii="Arial"/>
          <w:sz w:val="21"/>
        </w:rPr>
      </w:pPr>
    </w:p>
    <w:p w14:paraId="5204A696">
      <w:pPr>
        <w:spacing w:line="250" w:lineRule="auto"/>
        <w:rPr>
          <w:rFonts w:ascii="Arial"/>
          <w:sz w:val="21"/>
        </w:rPr>
      </w:pPr>
    </w:p>
    <w:p w14:paraId="4FE0509B">
      <w:pPr>
        <w:spacing w:before="163" w:line="214" w:lineRule="auto"/>
        <w:ind w:left="374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东湖高新区“</w:t>
      </w:r>
      <w:r>
        <w:rPr>
          <w:rFonts w:ascii="Times New Roman" w:hAnsi="Times New Roman" w:eastAsia="Times New Roman" w:cs="Times New Roman"/>
          <w:sz w:val="43"/>
          <w:szCs w:val="43"/>
        </w:rPr>
        <w:t>AI</w:t>
      </w:r>
      <w:r>
        <w:rPr>
          <w:rFonts w:ascii="Times New Roman" w:hAnsi="Times New Roman" w:eastAsia="Times New Roman" w:cs="Times New Roman"/>
          <w:spacing w:val="8"/>
          <w:sz w:val="43"/>
          <w:szCs w:val="43"/>
        </w:rPr>
        <w:t xml:space="preserve"> +  </w:t>
      </w: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软件”专题培训会方案</w:t>
      </w:r>
    </w:p>
    <w:p w14:paraId="249866A0">
      <w:pPr>
        <w:spacing w:line="283" w:lineRule="auto"/>
        <w:rPr>
          <w:rFonts w:ascii="Arial"/>
          <w:sz w:val="21"/>
        </w:rPr>
      </w:pPr>
    </w:p>
    <w:p w14:paraId="722B1C89">
      <w:pPr>
        <w:spacing w:line="283" w:lineRule="auto"/>
        <w:rPr>
          <w:rFonts w:ascii="Arial"/>
          <w:sz w:val="21"/>
        </w:rPr>
      </w:pPr>
    </w:p>
    <w:p w14:paraId="2A6F75AD">
      <w:pPr>
        <w:spacing w:before="101" w:line="227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一、会议时间</w:t>
      </w:r>
    </w:p>
    <w:p w14:paraId="442CEC17">
      <w:pPr>
        <w:pStyle w:val="2"/>
        <w:spacing w:before="180" w:line="222" w:lineRule="auto"/>
        <w:ind w:left="63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2"/>
        </w:rPr>
        <w:t>2026</w:t>
      </w:r>
      <w:r>
        <w:rPr>
          <w:spacing w:val="2"/>
        </w:rPr>
        <w:t>年</w:t>
      </w:r>
      <w:r>
        <w:rPr>
          <w:rFonts w:ascii="Times New Roman" w:hAnsi="Times New Roman" w:eastAsia="Times New Roman" w:cs="Times New Roman"/>
          <w:spacing w:val="2"/>
        </w:rPr>
        <w:t>9</w:t>
      </w:r>
      <w:r>
        <w:rPr>
          <w:spacing w:val="2"/>
        </w:rPr>
        <w:t>月</w:t>
      </w:r>
      <w:r>
        <w:rPr>
          <w:rFonts w:ascii="Times New Roman" w:hAnsi="Times New Roman" w:eastAsia="Times New Roman" w:cs="Times New Roman"/>
          <w:spacing w:val="2"/>
        </w:rPr>
        <w:t xml:space="preserve">23 </w:t>
      </w:r>
      <w:r>
        <w:rPr>
          <w:spacing w:val="2"/>
        </w:rPr>
        <w:t>日（星期三）</w:t>
      </w:r>
      <w:r>
        <w:rPr>
          <w:rFonts w:ascii="Times New Roman" w:hAnsi="Times New Roman" w:eastAsia="Times New Roman" w:cs="Times New Roman"/>
          <w:spacing w:val="2"/>
        </w:rPr>
        <w:t>15:00</w:t>
      </w:r>
    </w:p>
    <w:p w14:paraId="534D61A1">
      <w:pPr>
        <w:spacing w:before="184" w:line="227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二、会议地点</w:t>
      </w:r>
    </w:p>
    <w:p w14:paraId="71DD2980">
      <w:pPr>
        <w:pStyle w:val="2"/>
        <w:spacing w:before="182" w:line="222" w:lineRule="auto"/>
        <w:ind w:left="657"/>
      </w:pPr>
      <w:r>
        <w:rPr>
          <w:spacing w:val="8"/>
        </w:rPr>
        <w:t>武汉科技金融服务中心二楼路演大厅</w:t>
      </w:r>
    </w:p>
    <w:p w14:paraId="4133D70F">
      <w:pPr>
        <w:spacing w:before="185" w:line="226" w:lineRule="auto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三、参会人员</w:t>
      </w:r>
    </w:p>
    <w:p w14:paraId="4E4E3A96">
      <w:pPr>
        <w:spacing w:before="181" w:line="223" w:lineRule="auto"/>
        <w:ind w:left="63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（一）市经信局</w:t>
      </w:r>
    </w:p>
    <w:p w14:paraId="7A646458">
      <w:pPr>
        <w:pStyle w:val="2"/>
        <w:spacing w:before="188" w:line="222" w:lineRule="auto"/>
        <w:ind w:left="638"/>
      </w:pPr>
      <w:r>
        <w:rPr>
          <w:spacing w:val="-1"/>
        </w:rPr>
        <w:t>谌</w:t>
      </w:r>
      <w:r>
        <w:rPr>
          <w:spacing w:val="14"/>
        </w:rPr>
        <w:t xml:space="preserve">  </w:t>
      </w:r>
      <w:r>
        <w:rPr>
          <w:spacing w:val="-1"/>
        </w:rPr>
        <w:t>斌</w:t>
      </w:r>
      <w:r>
        <w:rPr>
          <w:spacing w:val="22"/>
        </w:rPr>
        <w:t xml:space="preserve">  </w:t>
      </w:r>
      <w:r>
        <w:rPr>
          <w:spacing w:val="-1"/>
        </w:rPr>
        <w:t>总工程师</w:t>
      </w:r>
    </w:p>
    <w:p w14:paraId="3293DD81">
      <w:pPr>
        <w:pStyle w:val="2"/>
        <w:spacing w:before="185" w:line="222" w:lineRule="auto"/>
        <w:ind w:left="649"/>
      </w:pPr>
      <w:r>
        <w:rPr>
          <w:spacing w:val="9"/>
        </w:rPr>
        <w:t>软件处、人工智能处、市人工智能专班相关</w:t>
      </w:r>
      <w:r>
        <w:rPr>
          <w:spacing w:val="8"/>
        </w:rPr>
        <w:t>负责人</w:t>
      </w:r>
    </w:p>
    <w:p w14:paraId="2B2CC8A7">
      <w:pPr>
        <w:spacing w:before="186" w:line="222" w:lineRule="auto"/>
        <w:ind w:left="63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"/>
          <w:sz w:val="31"/>
          <w:szCs w:val="31"/>
        </w:rPr>
        <w:t>（二）</w:t>
      </w:r>
      <w:r>
        <w:rPr>
          <w:rFonts w:ascii="楷体" w:hAnsi="楷体" w:eastAsia="楷体" w:cs="楷体"/>
          <w:spacing w:val="-9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"/>
          <w:sz w:val="31"/>
          <w:szCs w:val="31"/>
        </w:rPr>
        <w:t>东湖高新区</w:t>
      </w:r>
    </w:p>
    <w:p w14:paraId="41A58347">
      <w:pPr>
        <w:pStyle w:val="2"/>
        <w:spacing w:before="189" w:line="222" w:lineRule="auto"/>
        <w:ind w:left="642"/>
      </w:pPr>
      <w:r>
        <w:rPr>
          <w:spacing w:val="8"/>
        </w:rPr>
        <w:t>企服局、各园区相关负责人</w:t>
      </w:r>
    </w:p>
    <w:p w14:paraId="07842893">
      <w:pPr>
        <w:spacing w:before="186" w:line="230" w:lineRule="auto"/>
        <w:ind w:left="63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（</w:t>
      </w:r>
      <w:r>
        <w:rPr>
          <w:rFonts w:ascii="楷体" w:hAnsi="楷体" w:eastAsia="楷体" w:cs="楷体"/>
          <w:spacing w:val="-8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</w:rPr>
        <w:t>三）相关企业</w:t>
      </w:r>
    </w:p>
    <w:p w14:paraId="1B929C37">
      <w:pPr>
        <w:pStyle w:val="2"/>
        <w:spacing w:before="173" w:line="335" w:lineRule="auto"/>
        <w:ind w:left="12" w:firstLine="635"/>
      </w:pPr>
      <w:r>
        <w:rPr>
          <w:spacing w:val="5"/>
        </w:rPr>
        <w:t>数命科技、艾普工华、天喻软件（泊松软件</w:t>
      </w:r>
      <w:r>
        <w:rPr>
          <w:spacing w:val="4"/>
        </w:rPr>
        <w:t>）企业负责人及</w:t>
      </w:r>
      <w:r>
        <w:rPr>
          <w:spacing w:val="9"/>
        </w:rPr>
        <w:t>业务代表；软件信息、数字经济领域重点企</w:t>
      </w:r>
      <w:r>
        <w:rPr>
          <w:spacing w:val="8"/>
        </w:rPr>
        <w:t>业负责人</w:t>
      </w:r>
    </w:p>
    <w:p w14:paraId="0E5C66E4">
      <w:pPr>
        <w:spacing w:before="12" w:line="227" w:lineRule="auto"/>
        <w:ind w:left="65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四、会议议程</w:t>
      </w:r>
    </w:p>
    <w:p w14:paraId="2B98A363">
      <w:pPr>
        <w:spacing w:before="199" w:line="220" w:lineRule="auto"/>
        <w:ind w:left="63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（一）政策解读</w:t>
      </w:r>
    </w:p>
    <w:p w14:paraId="68577700">
      <w:pPr>
        <w:pStyle w:val="2"/>
        <w:spacing w:before="213" w:line="344" w:lineRule="auto"/>
        <w:ind w:right="26" w:firstLine="653"/>
      </w:pPr>
      <w:r>
        <w:rPr>
          <w:spacing w:val="6"/>
        </w:rPr>
        <w:t>市经信局软件处同志解读《</w:t>
      </w:r>
      <w:r>
        <w:rPr>
          <w:spacing w:val="-80"/>
        </w:rPr>
        <w:t xml:space="preserve"> </w:t>
      </w:r>
      <w:r>
        <w:rPr>
          <w:spacing w:val="6"/>
        </w:rPr>
        <w:t>“人工智能</w:t>
      </w:r>
      <w:r>
        <w:rPr>
          <w:rFonts w:ascii="Times New Roman" w:hAnsi="Times New Roman" w:eastAsia="Times New Roman" w:cs="Times New Roman"/>
          <w:spacing w:val="6"/>
        </w:rPr>
        <w:t>+</w:t>
      </w:r>
      <w:r>
        <w:rPr>
          <w:spacing w:val="6"/>
        </w:rPr>
        <w:t>软件”</w:t>
      </w:r>
      <w:r>
        <w:rPr>
          <w:spacing w:val="5"/>
        </w:rPr>
        <w:t>专项行动实施方案》</w:t>
      </w:r>
    </w:p>
    <w:p w14:paraId="705D122C">
      <w:pPr>
        <w:spacing w:line="220" w:lineRule="auto"/>
        <w:ind w:left="63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（二）主题分享</w:t>
      </w:r>
    </w:p>
    <w:p w14:paraId="55D28F4B">
      <w:pPr>
        <w:spacing w:line="220" w:lineRule="auto"/>
        <w:rPr>
          <w:rFonts w:ascii="楷体" w:hAnsi="楷体" w:eastAsia="楷体" w:cs="楷体"/>
          <w:sz w:val="31"/>
          <w:szCs w:val="31"/>
        </w:rPr>
        <w:sectPr>
          <w:footerReference r:id="rId5" w:type="default"/>
          <w:pgSz w:w="11906" w:h="16839"/>
          <w:pgMar w:top="400" w:right="1473" w:bottom="1160" w:left="1600" w:header="0" w:footer="961" w:gutter="0"/>
          <w:cols w:space="720" w:num="1"/>
        </w:sectPr>
      </w:pPr>
    </w:p>
    <w:p w14:paraId="50D4A079">
      <w:pPr>
        <w:spacing w:line="253" w:lineRule="auto"/>
        <w:rPr>
          <w:rFonts w:ascii="Arial"/>
          <w:sz w:val="21"/>
        </w:rPr>
      </w:pPr>
    </w:p>
    <w:p w14:paraId="5741E04E">
      <w:pPr>
        <w:spacing w:line="254" w:lineRule="auto"/>
        <w:rPr>
          <w:rFonts w:ascii="Arial"/>
          <w:sz w:val="21"/>
        </w:rPr>
      </w:pPr>
    </w:p>
    <w:p w14:paraId="40F35AA7">
      <w:pPr>
        <w:spacing w:line="254" w:lineRule="auto"/>
        <w:rPr>
          <w:rFonts w:ascii="Arial"/>
          <w:sz w:val="21"/>
        </w:rPr>
      </w:pPr>
    </w:p>
    <w:p w14:paraId="130F5FE8">
      <w:pPr>
        <w:spacing w:line="254" w:lineRule="auto"/>
        <w:rPr>
          <w:rFonts w:ascii="Arial"/>
          <w:sz w:val="21"/>
        </w:rPr>
      </w:pPr>
    </w:p>
    <w:p w14:paraId="2B3FDFDB">
      <w:pPr>
        <w:spacing w:line="254" w:lineRule="auto"/>
        <w:rPr>
          <w:rFonts w:ascii="Arial"/>
          <w:sz w:val="21"/>
        </w:rPr>
      </w:pPr>
    </w:p>
    <w:p w14:paraId="3770EE9B">
      <w:pPr>
        <w:spacing w:line="254" w:lineRule="auto"/>
        <w:rPr>
          <w:rFonts w:ascii="Arial"/>
          <w:sz w:val="21"/>
        </w:rPr>
      </w:pPr>
    </w:p>
    <w:p w14:paraId="2A27E314">
      <w:pPr>
        <w:spacing w:line="254" w:lineRule="auto"/>
        <w:rPr>
          <w:rFonts w:ascii="Arial"/>
          <w:sz w:val="21"/>
        </w:rPr>
      </w:pPr>
    </w:p>
    <w:p w14:paraId="78313C0B">
      <w:pPr>
        <w:pStyle w:val="2"/>
        <w:spacing w:before="101" w:line="221" w:lineRule="auto"/>
        <w:jc w:val="right"/>
      </w:pPr>
      <w:r>
        <w:rPr>
          <w:rFonts w:ascii="Times New Roman" w:hAnsi="Times New Roman" w:eastAsia="Times New Roman" w:cs="Times New Roman"/>
          <w:spacing w:val="1"/>
        </w:rPr>
        <w:t>1.</w:t>
      </w:r>
      <w:r>
        <w:rPr>
          <w:spacing w:val="1"/>
        </w:rPr>
        <w:t>数命科技：《从工具智能化，到组织执行系统的全面重构》</w:t>
      </w:r>
    </w:p>
    <w:p w14:paraId="46B53BDC">
      <w:pPr>
        <w:pStyle w:val="2"/>
        <w:spacing w:before="207" w:line="345" w:lineRule="auto"/>
        <w:ind w:left="633" w:right="45" w:hanging="6"/>
      </w:pPr>
      <w:r>
        <w:rPr>
          <w:rFonts w:ascii="Times New Roman" w:hAnsi="Times New Roman" w:eastAsia="Times New Roman" w:cs="Times New Roman"/>
          <w:spacing w:val="6"/>
        </w:rPr>
        <w:t>2.</w:t>
      </w:r>
      <w:r>
        <w:rPr>
          <w:spacing w:val="6"/>
        </w:rPr>
        <w:t xml:space="preserve">艾普工华：《软件 </w:t>
      </w:r>
      <w:r>
        <w:rPr>
          <w:rFonts w:ascii="Times New Roman" w:hAnsi="Times New Roman" w:eastAsia="Times New Roman" w:cs="Times New Roman"/>
          <w:spacing w:val="6"/>
        </w:rPr>
        <w:t>3.0</w:t>
      </w:r>
      <w:r>
        <w:rPr>
          <w:rFonts w:ascii="Times New Roman" w:hAnsi="Times New Roman" w:eastAsia="Times New Roman" w:cs="Times New Roman"/>
          <w:spacing w:val="24"/>
        </w:rPr>
        <w:t xml:space="preserve">  </w:t>
      </w:r>
      <w:r>
        <w:rPr>
          <w:spacing w:val="6"/>
        </w:rPr>
        <w:t xml:space="preserve">时代的 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rPr>
          <w:spacing w:val="6"/>
        </w:rPr>
        <w:t>夜间开发探索与实践》</w:t>
      </w:r>
      <w:r>
        <w:t xml:space="preserve"> </w:t>
      </w:r>
      <w:r>
        <w:rPr>
          <w:rFonts w:ascii="Times New Roman" w:hAnsi="Times New Roman" w:eastAsia="Times New Roman" w:cs="Times New Roman"/>
          <w:spacing w:val="9"/>
        </w:rPr>
        <w:t>3.</w:t>
      </w:r>
      <w:r>
        <w:rPr>
          <w:spacing w:val="9"/>
        </w:rPr>
        <w:t>天喻软件：《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</w:rPr>
        <w:t>for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</w:rPr>
        <w:t>PLM</w:t>
      </w:r>
      <w:r>
        <w:rPr>
          <w:rFonts w:ascii="Times New Roman" w:hAnsi="Times New Roman" w:eastAsia="Times New Roman" w:cs="Times New Roman"/>
          <w:spacing w:val="9"/>
        </w:rPr>
        <w:t xml:space="preserve"> /</w:t>
      </w:r>
      <w:r>
        <w:rPr>
          <w:rFonts w:ascii="Times New Roman" w:hAnsi="Times New Roman" w:eastAsia="Times New Roman" w:cs="Times New Roman"/>
          <w:spacing w:val="-2"/>
        </w:rPr>
        <w:t xml:space="preserve"> 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</w:rPr>
        <w:t>in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</w:rPr>
        <w:t>PLM</w:t>
      </w:r>
      <w:r>
        <w:rPr>
          <w:spacing w:val="9"/>
        </w:rPr>
        <w:t>：工业软件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9"/>
        </w:rPr>
        <w:t>应用</w:t>
      </w:r>
    </w:p>
    <w:p w14:paraId="08B7713F">
      <w:pPr>
        <w:pStyle w:val="2"/>
        <w:spacing w:before="1" w:line="223" w:lineRule="auto"/>
        <w:ind w:left="2"/>
      </w:pPr>
      <w:r>
        <w:rPr>
          <w:spacing w:val="5"/>
        </w:rPr>
        <w:t>现状与规划》</w:t>
      </w:r>
    </w:p>
    <w:p w14:paraId="5165BE7C">
      <w:pPr>
        <w:spacing w:before="203" w:line="230" w:lineRule="auto"/>
        <w:ind w:left="62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4"/>
          <w:sz w:val="31"/>
          <w:szCs w:val="31"/>
        </w:rPr>
        <w:t>（</w:t>
      </w:r>
      <w:r>
        <w:rPr>
          <w:rFonts w:ascii="楷体" w:hAnsi="楷体" w:eastAsia="楷体" w:cs="楷体"/>
          <w:spacing w:val="-8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</w:rPr>
        <w:t>三</w:t>
      </w:r>
      <w:r>
        <w:rPr>
          <w:rFonts w:ascii="楷体" w:hAnsi="楷体" w:eastAsia="楷体" w:cs="楷体"/>
          <w:spacing w:val="-6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</w:rPr>
        <w:t>）交流发言</w:t>
      </w:r>
    </w:p>
    <w:p w14:paraId="409C19C0">
      <w:pPr>
        <w:pStyle w:val="2"/>
        <w:spacing w:before="194" w:line="345" w:lineRule="auto"/>
        <w:ind w:right="156" w:firstLine="658"/>
      </w:pPr>
      <w:r>
        <w:rPr>
          <w:rFonts w:ascii="Times New Roman" w:hAnsi="Times New Roman" w:eastAsia="Times New Roman" w:cs="Times New Roman"/>
          <w:spacing w:val="3"/>
        </w:rPr>
        <w:t>1.</w:t>
      </w:r>
      <w:r>
        <w:rPr>
          <w:spacing w:val="3"/>
        </w:rPr>
        <w:t>拟邀请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6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3"/>
        </w:rPr>
        <w:t>家企业现场交流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3"/>
        </w:rPr>
        <w:t xml:space="preserve"> </w:t>
      </w:r>
      <w:r>
        <w:rPr>
          <w:spacing w:val="3"/>
        </w:rPr>
        <w:t>使用情况，围绕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</w:rPr>
        <w:t>AI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2"/>
        </w:rPr>
        <w:t>应用中的</w:t>
      </w:r>
      <w:r>
        <w:rPr>
          <w:spacing w:val="7"/>
        </w:rPr>
        <w:t>经验做法与困难问题展开讨论。</w:t>
      </w:r>
    </w:p>
    <w:p w14:paraId="27A43FBD">
      <w:pPr>
        <w:pStyle w:val="2"/>
        <w:spacing w:line="223" w:lineRule="auto"/>
        <w:ind w:left="627"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参会企业自由交流、互动答疑。</w:t>
      </w:r>
    </w:p>
    <w:p w14:paraId="0B9D7EF2">
      <w:pPr>
        <w:spacing w:before="205" w:line="227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五、工作要求</w:t>
      </w:r>
    </w:p>
    <w:p w14:paraId="24958CED">
      <w:pPr>
        <w:pStyle w:val="2"/>
        <w:spacing w:before="200" w:line="345" w:lineRule="auto"/>
        <w:ind w:left="12" w:right="64" w:firstLine="612"/>
      </w:pPr>
      <w:r>
        <w:rPr>
          <w:spacing w:val="3"/>
        </w:rPr>
        <w:t>（</w:t>
      </w:r>
      <w:r>
        <w:rPr>
          <w:spacing w:val="-76"/>
        </w:rPr>
        <w:t xml:space="preserve"> </w:t>
      </w:r>
      <w:r>
        <w:rPr>
          <w:spacing w:val="3"/>
        </w:rPr>
        <w:t>一）请各相关单位组织人员参会，并于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9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3"/>
        </w:rPr>
        <w:t>月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</w:t>
      </w:r>
      <w:r>
        <w:rPr>
          <w:rFonts w:ascii="Times New Roman" w:hAnsi="Times New Roman" w:eastAsia="Times New Roman" w:cs="Times New Roman"/>
          <w:spacing w:val="2"/>
        </w:rPr>
        <w:t>1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2"/>
        </w:rPr>
        <w:t>日（星期</w:t>
      </w:r>
      <w:r>
        <w:rPr>
          <w:spacing w:val="-2"/>
        </w:rPr>
        <w:t>一）</w:t>
      </w:r>
      <w:r>
        <w:rPr>
          <w:rFonts w:ascii="Times New Roman" w:hAnsi="Times New Roman" w:eastAsia="Times New Roman" w:cs="Times New Roman"/>
          <w:spacing w:val="-2"/>
        </w:rPr>
        <w:t>12:00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-2"/>
        </w:rPr>
        <w:t>前将参会回执反馈至联系人邮箱：</w:t>
      </w:r>
      <w:r>
        <w:fldChar w:fldCharType="begin"/>
      </w:r>
      <w:r>
        <w:instrText xml:space="preserve"> HYPERLINK "971499324@qq.com"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2"/>
        </w:rPr>
        <w:t>9714993</w:t>
      </w:r>
      <w:r>
        <w:rPr>
          <w:rFonts w:ascii="Times New Roman" w:hAnsi="Times New Roman" w:eastAsia="Times New Roman" w:cs="Times New Roman"/>
          <w:spacing w:val="-3"/>
        </w:rPr>
        <w:t>24@qq.com</w:t>
      </w:r>
      <w:r>
        <w:rPr>
          <w:rFonts w:ascii="Times New Roman" w:hAnsi="Times New Roman" w:eastAsia="Times New Roman" w:cs="Times New Roman"/>
          <w:spacing w:val="-3"/>
        </w:rPr>
        <w:fldChar w:fldCharType="end"/>
      </w:r>
      <w:r>
        <w:rPr>
          <w:spacing w:val="-3"/>
        </w:rPr>
        <w:t>。</w:t>
      </w:r>
    </w:p>
    <w:p w14:paraId="3C467A92">
      <w:pPr>
        <w:pStyle w:val="2"/>
        <w:spacing w:before="2" w:line="220" w:lineRule="auto"/>
        <w:ind w:left="625"/>
      </w:pPr>
      <w:r>
        <w:rPr>
          <w:spacing w:val="2"/>
        </w:rPr>
        <w:t>（</w:t>
      </w:r>
      <w:r>
        <w:rPr>
          <w:spacing w:val="-69"/>
        </w:rPr>
        <w:t xml:space="preserve"> </w:t>
      </w:r>
      <w:r>
        <w:rPr>
          <w:spacing w:val="2"/>
        </w:rPr>
        <w:t>二）请参会人员提前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15 </w:t>
      </w:r>
      <w:r>
        <w:rPr>
          <w:spacing w:val="2"/>
        </w:rPr>
        <w:t>分钟到场签到。</w:t>
      </w:r>
    </w:p>
    <w:p w14:paraId="59F7D4FD">
      <w:pPr>
        <w:pStyle w:val="2"/>
        <w:spacing w:before="212" w:line="344" w:lineRule="auto"/>
        <w:ind w:left="15" w:right="153" w:firstLine="609"/>
      </w:pPr>
      <w:r>
        <w:rPr>
          <w:spacing w:val="2"/>
        </w:rPr>
        <w:t>（</w:t>
      </w:r>
      <w:r>
        <w:rPr>
          <w:spacing w:val="-68"/>
        </w:rPr>
        <w:t xml:space="preserve"> </w:t>
      </w:r>
      <w:r>
        <w:rPr>
          <w:spacing w:val="2"/>
        </w:rPr>
        <w:t>三）区企服局负责统筹做好会场安排，签到引导、拍摄照</w:t>
      </w:r>
      <w:r>
        <w:rPr>
          <w:spacing w:val="7"/>
        </w:rPr>
        <w:t>片、摄制视频、现场保障等会务工作。</w:t>
      </w:r>
    </w:p>
    <w:p w14:paraId="5A6D36E1">
      <w:pPr>
        <w:spacing w:line="344" w:lineRule="auto"/>
        <w:sectPr>
          <w:footerReference r:id="rId6" w:type="default"/>
          <w:pgSz w:w="11906" w:h="16839"/>
          <w:pgMar w:top="400" w:right="1319" w:bottom="1160" w:left="1606" w:header="0" w:footer="961" w:gutter="0"/>
          <w:cols w:space="720" w:num="1"/>
        </w:sectPr>
      </w:pPr>
    </w:p>
    <w:p w14:paraId="46CEB090">
      <w:pPr>
        <w:spacing w:before="69" w:line="213" w:lineRule="auto"/>
        <w:ind w:left="3512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5"/>
          <w:sz w:val="43"/>
          <w:szCs w:val="43"/>
        </w:rPr>
        <w:t>路线指引</w:t>
      </w:r>
    </w:p>
    <w:p w14:paraId="12E4ED95">
      <w:pPr>
        <w:spacing w:line="290" w:lineRule="auto"/>
        <w:rPr>
          <w:rFonts w:ascii="Arial"/>
          <w:sz w:val="21"/>
        </w:rPr>
      </w:pPr>
    </w:p>
    <w:p w14:paraId="429EC03D">
      <w:pPr>
        <w:spacing w:line="291" w:lineRule="auto"/>
        <w:rPr>
          <w:rFonts w:ascii="Arial"/>
          <w:sz w:val="21"/>
        </w:rPr>
      </w:pPr>
    </w:p>
    <w:p w14:paraId="6017D6A2">
      <w:pPr>
        <w:spacing w:before="101" w:line="226" w:lineRule="auto"/>
        <w:ind w:left="63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参会地址：武汉科技金融服务中心（二楼路演大</w:t>
      </w:r>
      <w:r>
        <w:rPr>
          <w:rFonts w:ascii="黑体" w:hAnsi="黑体" w:eastAsia="黑体" w:cs="黑体"/>
          <w:spacing w:val="8"/>
          <w:sz w:val="31"/>
          <w:szCs w:val="31"/>
        </w:rPr>
        <w:t>厅）</w:t>
      </w:r>
    </w:p>
    <w:p w14:paraId="4DC52260">
      <w:pPr>
        <w:spacing w:before="201" w:line="226" w:lineRule="auto"/>
        <w:ind w:left="6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推荐出行方式：地铁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>+</w:t>
      </w:r>
      <w:r>
        <w:rPr>
          <w:rFonts w:ascii="黑体" w:hAnsi="黑体" w:eastAsia="黑体" w:cs="黑体"/>
          <w:spacing w:val="8"/>
          <w:sz w:val="31"/>
          <w:szCs w:val="31"/>
        </w:rPr>
        <w:t>步行（最便捷）</w:t>
      </w:r>
    </w:p>
    <w:p w14:paraId="7B9DFBD3">
      <w:pPr>
        <w:pStyle w:val="2"/>
        <w:spacing w:before="202" w:line="345" w:lineRule="auto"/>
        <w:ind w:left="11" w:right="36" w:firstLine="632"/>
        <w:jc w:val="both"/>
      </w:pPr>
      <w:r>
        <w:rPr>
          <w:spacing w:val="7"/>
        </w:rPr>
        <w:t>乘坐地铁：光谷五路地铁站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G</w:t>
      </w:r>
      <w:r>
        <w:rPr>
          <w:rFonts w:ascii="Times New Roman" w:hAnsi="Times New Roman" w:eastAsia="Times New Roman" w:cs="Times New Roman"/>
          <w:spacing w:val="1"/>
        </w:rPr>
        <w:t xml:space="preserve">  </w:t>
      </w:r>
      <w:r>
        <w:rPr>
          <w:spacing w:val="7"/>
        </w:rPr>
        <w:t>口出站（</w:t>
      </w:r>
      <w:r>
        <w:rPr>
          <w:spacing w:val="-71"/>
        </w:rPr>
        <w:t xml:space="preserve"> </w:t>
      </w:r>
      <w:r>
        <w:rPr>
          <w:spacing w:val="7"/>
        </w:rPr>
        <w:t>沿光谷五路向北或</w:t>
      </w:r>
      <w:r>
        <w:rPr>
          <w:spacing w:val="6"/>
        </w:rPr>
        <w:t>面向高新大道方向</w:t>
      </w:r>
      <w:r>
        <w:rPr>
          <w:spacing w:val="-8"/>
        </w:rPr>
        <w:t>），</w:t>
      </w:r>
      <w:r>
        <w:rPr>
          <w:spacing w:val="6"/>
        </w:rPr>
        <w:t>步行约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140</w:t>
      </w:r>
      <w:r>
        <w:rPr>
          <w:rFonts w:ascii="Times New Roman" w:hAnsi="Times New Roman" w:eastAsia="Times New Roman" w:cs="Times New Roman"/>
          <w:spacing w:val="21"/>
          <w:w w:val="101"/>
        </w:rPr>
        <w:t xml:space="preserve"> </w:t>
      </w:r>
      <w:r>
        <w:rPr>
          <w:spacing w:val="6"/>
        </w:rPr>
        <w:t>米（约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分钟）即可到达该建</w:t>
      </w:r>
      <w:r>
        <w:t>筑正门。</w:t>
      </w:r>
    </w:p>
    <w:p w14:paraId="0685893D">
      <w:pPr>
        <w:pStyle w:val="2"/>
        <w:spacing w:before="2" w:line="344" w:lineRule="auto"/>
        <w:ind w:right="36" w:firstLine="643"/>
        <w:jc w:val="both"/>
      </w:pPr>
      <w:r>
        <w:rPr>
          <w:rFonts w:ascii="黑体" w:hAnsi="黑体" w:eastAsia="黑体" w:cs="黑体"/>
          <w:spacing w:val="-7"/>
        </w:rPr>
        <w:t>开车前往导航定位：</w:t>
      </w:r>
      <w:r>
        <w:rPr>
          <w:spacing w:val="-7"/>
        </w:rPr>
        <w:t>湖北文旅光谷总部中心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S1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7"/>
        </w:rPr>
        <w:t>栋停车场（</w:t>
      </w:r>
      <w:r>
        <w:rPr>
          <w:spacing w:val="-58"/>
        </w:rPr>
        <w:t xml:space="preserve"> </w:t>
      </w:r>
      <w:r>
        <w:rPr>
          <w:spacing w:val="-7"/>
        </w:rPr>
        <w:t>出</w:t>
      </w:r>
      <w:r>
        <w:rPr>
          <w:spacing w:val="6"/>
        </w:rPr>
        <w:t>入</w:t>
      </w:r>
      <w:r>
        <w:rPr>
          <w:spacing w:val="-78"/>
        </w:rPr>
        <w:t xml:space="preserve"> </w:t>
      </w:r>
      <w:r>
        <w:rPr>
          <w:spacing w:val="6"/>
        </w:rPr>
        <w:t>口</w:t>
      </w:r>
      <w:r>
        <w:rPr>
          <w:spacing w:val="7"/>
        </w:rPr>
        <w:t>），</w:t>
      </w:r>
      <w:r>
        <w:rPr>
          <w:spacing w:val="6"/>
        </w:rPr>
        <w:t>可直接到达会场地下停车场。建议停负二楼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C</w:t>
      </w:r>
      <w:r>
        <w:rPr>
          <w:rFonts w:ascii="Times New Roman" w:hAnsi="Times New Roman" w:eastAsia="Times New Roman" w:cs="Times New Roman"/>
          <w:spacing w:val="66"/>
        </w:rPr>
        <w:t xml:space="preserve"> </w:t>
      </w:r>
      <w:r>
        <w:rPr>
          <w:spacing w:val="6"/>
        </w:rPr>
        <w:t>区（</w:t>
      </w:r>
      <w:r>
        <w:rPr>
          <w:spacing w:val="-76"/>
        </w:rPr>
        <w:t xml:space="preserve"> </w:t>
      </w:r>
      <w:r>
        <w:rPr>
          <w:spacing w:val="6"/>
        </w:rPr>
        <w:t>负</w:t>
      </w:r>
      <w:r>
        <w:rPr>
          <w:spacing w:val="5"/>
        </w:rPr>
        <w:t>一楼多为机械车库</w:t>
      </w:r>
      <w:r>
        <w:rPr>
          <w:spacing w:val="12"/>
        </w:rPr>
        <w:t>），</w:t>
      </w:r>
      <w:r>
        <w:rPr>
          <w:spacing w:val="5"/>
        </w:rPr>
        <w:t>停车费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3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5"/>
        </w:rPr>
        <w:t>元</w:t>
      </w:r>
      <w:r>
        <w:rPr>
          <w:rFonts w:ascii="Times New Roman" w:hAnsi="Times New Roman" w:eastAsia="Times New Roman" w:cs="Times New Roman"/>
          <w:spacing w:val="5"/>
        </w:rPr>
        <w:t>/</w:t>
      </w:r>
      <w:r>
        <w:rPr>
          <w:spacing w:val="5"/>
        </w:rPr>
        <w:t>小时。</w:t>
      </w:r>
    </w:p>
    <w:p w14:paraId="76B4D71F">
      <w:pPr>
        <w:spacing w:line="302" w:lineRule="auto"/>
        <w:rPr>
          <w:rFonts w:ascii="Arial"/>
          <w:sz w:val="21"/>
        </w:rPr>
      </w:pPr>
    </w:p>
    <w:p w14:paraId="266F3A62">
      <w:pPr>
        <w:spacing w:line="3120" w:lineRule="exact"/>
        <w:ind w:firstLine="3846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3175</wp:posOffset>
            </wp:positionV>
            <wp:extent cx="2331720" cy="1979930"/>
            <wp:effectExtent l="0" t="0" r="11430" b="127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1979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2"/>
        </w:rPr>
        <w:drawing>
          <wp:inline distT="0" distB="0" distL="0" distR="0">
            <wp:extent cx="3187700" cy="1981200"/>
            <wp:effectExtent l="0" t="0" r="1270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8208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9042C">
      <w:pPr>
        <w:spacing w:line="3120" w:lineRule="exact"/>
        <w:sectPr>
          <w:headerReference r:id="rId7" w:type="default"/>
          <w:footerReference r:id="rId8" w:type="default"/>
          <w:pgSz w:w="11906" w:h="16839"/>
          <w:pgMar w:top="2695" w:right="1437" w:bottom="1160" w:left="1601" w:header="2204" w:footer="961" w:gutter="0"/>
          <w:cols w:space="720" w:num="1"/>
        </w:sectPr>
      </w:pPr>
    </w:p>
    <w:p w14:paraId="0266C0AC">
      <w:pPr>
        <w:spacing w:before="68" w:line="214" w:lineRule="auto"/>
        <w:ind w:left="3543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>参会回执</w:t>
      </w:r>
    </w:p>
    <w:p w14:paraId="37363B4D">
      <w:pPr>
        <w:spacing w:line="290" w:lineRule="auto"/>
        <w:rPr>
          <w:rFonts w:ascii="Arial"/>
          <w:sz w:val="21"/>
        </w:rPr>
      </w:pPr>
    </w:p>
    <w:p w14:paraId="23F3470A">
      <w:pPr>
        <w:spacing w:line="290" w:lineRule="auto"/>
        <w:rPr>
          <w:rFonts w:ascii="Arial"/>
          <w:sz w:val="21"/>
        </w:rPr>
      </w:pPr>
    </w:p>
    <w:p w14:paraId="45AFF4E4">
      <w:pPr>
        <w:spacing w:before="100" w:line="228" w:lineRule="auto"/>
        <w:ind w:left="5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4"/>
          <w:sz w:val="31"/>
          <w:szCs w:val="31"/>
        </w:rPr>
        <w:t>园区：</w:t>
      </w:r>
    </w:p>
    <w:p w14:paraId="6AA22222">
      <w:pPr>
        <w:spacing w:before="198" w:line="220" w:lineRule="auto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联系人及联系电话（手机</w:t>
      </w:r>
      <w:r>
        <w:rPr>
          <w:rFonts w:ascii="楷体" w:hAnsi="楷体" w:eastAsia="楷体" w:cs="楷体"/>
          <w:sz w:val="31"/>
          <w:szCs w:val="31"/>
        </w:rPr>
        <w:t>）：</w:t>
      </w:r>
    </w:p>
    <w:p w14:paraId="3B6177CA">
      <w:pPr>
        <w:spacing w:line="97" w:lineRule="exact"/>
      </w:pPr>
    </w:p>
    <w:tbl>
      <w:tblPr>
        <w:tblStyle w:val="5"/>
        <w:tblW w:w="8751" w:type="dxa"/>
        <w:tblInd w:w="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3"/>
        <w:gridCol w:w="2149"/>
        <w:gridCol w:w="1933"/>
        <w:gridCol w:w="2596"/>
      </w:tblGrid>
      <w:tr w14:paraId="7D948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2073" w:type="dxa"/>
            <w:vAlign w:val="top"/>
          </w:tcPr>
          <w:p w14:paraId="02180E5D">
            <w:pPr>
              <w:spacing w:before="319" w:line="227" w:lineRule="auto"/>
              <w:ind w:left="415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4"/>
                <w:sz w:val="31"/>
                <w:szCs w:val="31"/>
              </w:rPr>
              <w:t>单位名称</w:t>
            </w:r>
          </w:p>
        </w:tc>
        <w:tc>
          <w:tcPr>
            <w:tcW w:w="2149" w:type="dxa"/>
            <w:vAlign w:val="top"/>
          </w:tcPr>
          <w:p w14:paraId="63A9F064">
            <w:pPr>
              <w:spacing w:before="319" w:line="228" w:lineRule="auto"/>
              <w:ind w:left="764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2"/>
                <w:sz w:val="31"/>
                <w:szCs w:val="31"/>
              </w:rPr>
              <w:t>姓名</w:t>
            </w:r>
          </w:p>
        </w:tc>
        <w:tc>
          <w:tcPr>
            <w:tcW w:w="1933" w:type="dxa"/>
            <w:vAlign w:val="top"/>
          </w:tcPr>
          <w:p w14:paraId="4F5D3559">
            <w:pPr>
              <w:spacing w:before="320" w:line="226" w:lineRule="auto"/>
              <w:ind w:left="658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2"/>
                <w:sz w:val="31"/>
                <w:szCs w:val="31"/>
              </w:rPr>
              <w:t>职务</w:t>
            </w:r>
          </w:p>
        </w:tc>
        <w:tc>
          <w:tcPr>
            <w:tcW w:w="2596" w:type="dxa"/>
            <w:vAlign w:val="top"/>
          </w:tcPr>
          <w:p w14:paraId="0E3045F1">
            <w:pPr>
              <w:spacing w:before="319" w:line="229" w:lineRule="auto"/>
              <w:ind w:left="1006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-8"/>
                <w:sz w:val="31"/>
                <w:szCs w:val="31"/>
              </w:rPr>
              <w:t>电话</w:t>
            </w:r>
          </w:p>
        </w:tc>
      </w:tr>
      <w:tr w14:paraId="778656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2073" w:type="dxa"/>
            <w:vAlign w:val="top"/>
          </w:tcPr>
          <w:p w14:paraId="3342CDB7">
            <w:pPr>
              <w:pStyle w:val="6"/>
            </w:pPr>
          </w:p>
        </w:tc>
        <w:tc>
          <w:tcPr>
            <w:tcW w:w="2149" w:type="dxa"/>
            <w:vAlign w:val="top"/>
          </w:tcPr>
          <w:p w14:paraId="60984339">
            <w:pPr>
              <w:pStyle w:val="6"/>
            </w:pPr>
          </w:p>
        </w:tc>
        <w:tc>
          <w:tcPr>
            <w:tcW w:w="1933" w:type="dxa"/>
            <w:vAlign w:val="top"/>
          </w:tcPr>
          <w:p w14:paraId="0B96E4F6">
            <w:pPr>
              <w:pStyle w:val="6"/>
            </w:pPr>
          </w:p>
        </w:tc>
        <w:tc>
          <w:tcPr>
            <w:tcW w:w="2596" w:type="dxa"/>
            <w:vAlign w:val="top"/>
          </w:tcPr>
          <w:p w14:paraId="51ED0ED4">
            <w:pPr>
              <w:pStyle w:val="6"/>
            </w:pPr>
          </w:p>
        </w:tc>
      </w:tr>
      <w:tr w14:paraId="640EB2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2073" w:type="dxa"/>
            <w:vAlign w:val="top"/>
          </w:tcPr>
          <w:p w14:paraId="562ACA5F">
            <w:pPr>
              <w:pStyle w:val="6"/>
            </w:pPr>
          </w:p>
        </w:tc>
        <w:tc>
          <w:tcPr>
            <w:tcW w:w="2149" w:type="dxa"/>
            <w:vAlign w:val="top"/>
          </w:tcPr>
          <w:p w14:paraId="286C2E57">
            <w:pPr>
              <w:pStyle w:val="6"/>
            </w:pPr>
          </w:p>
        </w:tc>
        <w:tc>
          <w:tcPr>
            <w:tcW w:w="1933" w:type="dxa"/>
            <w:vAlign w:val="top"/>
          </w:tcPr>
          <w:p w14:paraId="5F85DE96">
            <w:pPr>
              <w:pStyle w:val="6"/>
            </w:pPr>
          </w:p>
        </w:tc>
        <w:tc>
          <w:tcPr>
            <w:tcW w:w="2596" w:type="dxa"/>
            <w:vAlign w:val="top"/>
          </w:tcPr>
          <w:p w14:paraId="2D7328F8">
            <w:pPr>
              <w:pStyle w:val="6"/>
            </w:pPr>
          </w:p>
        </w:tc>
      </w:tr>
      <w:tr w14:paraId="12E69D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2073" w:type="dxa"/>
            <w:vAlign w:val="top"/>
          </w:tcPr>
          <w:p w14:paraId="19104F3D">
            <w:pPr>
              <w:pStyle w:val="6"/>
            </w:pPr>
          </w:p>
        </w:tc>
        <w:tc>
          <w:tcPr>
            <w:tcW w:w="2149" w:type="dxa"/>
            <w:vAlign w:val="top"/>
          </w:tcPr>
          <w:p w14:paraId="6DF1647F">
            <w:pPr>
              <w:pStyle w:val="6"/>
            </w:pPr>
          </w:p>
        </w:tc>
        <w:tc>
          <w:tcPr>
            <w:tcW w:w="1933" w:type="dxa"/>
            <w:vAlign w:val="top"/>
          </w:tcPr>
          <w:p w14:paraId="34C82C68">
            <w:pPr>
              <w:pStyle w:val="6"/>
            </w:pPr>
          </w:p>
        </w:tc>
        <w:tc>
          <w:tcPr>
            <w:tcW w:w="2596" w:type="dxa"/>
            <w:vAlign w:val="top"/>
          </w:tcPr>
          <w:p w14:paraId="236BD815">
            <w:pPr>
              <w:pStyle w:val="6"/>
            </w:pPr>
          </w:p>
        </w:tc>
      </w:tr>
      <w:tr w14:paraId="4F6C3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2073" w:type="dxa"/>
            <w:vAlign w:val="top"/>
          </w:tcPr>
          <w:p w14:paraId="13E8FF9C">
            <w:pPr>
              <w:pStyle w:val="6"/>
            </w:pPr>
          </w:p>
        </w:tc>
        <w:tc>
          <w:tcPr>
            <w:tcW w:w="2149" w:type="dxa"/>
            <w:vAlign w:val="top"/>
          </w:tcPr>
          <w:p w14:paraId="23C96D0F">
            <w:pPr>
              <w:pStyle w:val="6"/>
            </w:pPr>
          </w:p>
        </w:tc>
        <w:tc>
          <w:tcPr>
            <w:tcW w:w="1933" w:type="dxa"/>
            <w:vAlign w:val="top"/>
          </w:tcPr>
          <w:p w14:paraId="06DB3B9C">
            <w:pPr>
              <w:pStyle w:val="6"/>
            </w:pPr>
          </w:p>
        </w:tc>
        <w:tc>
          <w:tcPr>
            <w:tcW w:w="2596" w:type="dxa"/>
            <w:vAlign w:val="top"/>
          </w:tcPr>
          <w:p w14:paraId="50CD1B65">
            <w:pPr>
              <w:pStyle w:val="6"/>
            </w:pPr>
          </w:p>
        </w:tc>
      </w:tr>
      <w:tr w14:paraId="32B340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98" w:hRule="atLeast"/>
        </w:trPr>
        <w:tc>
          <w:tcPr>
            <w:tcW w:w="2073" w:type="dxa"/>
            <w:vAlign w:val="top"/>
          </w:tcPr>
          <w:p w14:paraId="2BC2168A">
            <w:pPr>
              <w:pStyle w:val="6"/>
            </w:pPr>
          </w:p>
        </w:tc>
        <w:tc>
          <w:tcPr>
            <w:tcW w:w="2149" w:type="dxa"/>
            <w:vAlign w:val="top"/>
          </w:tcPr>
          <w:p w14:paraId="2C415436">
            <w:pPr>
              <w:pStyle w:val="6"/>
            </w:pPr>
          </w:p>
        </w:tc>
        <w:tc>
          <w:tcPr>
            <w:tcW w:w="1933" w:type="dxa"/>
            <w:vAlign w:val="top"/>
          </w:tcPr>
          <w:p w14:paraId="6882870C">
            <w:pPr>
              <w:pStyle w:val="6"/>
            </w:pPr>
          </w:p>
        </w:tc>
        <w:tc>
          <w:tcPr>
            <w:tcW w:w="2596" w:type="dxa"/>
            <w:vAlign w:val="top"/>
          </w:tcPr>
          <w:p w14:paraId="12943C75">
            <w:pPr>
              <w:pStyle w:val="6"/>
            </w:pPr>
          </w:p>
        </w:tc>
      </w:tr>
      <w:tr w14:paraId="793649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2073" w:type="dxa"/>
            <w:vAlign w:val="top"/>
          </w:tcPr>
          <w:p w14:paraId="3909C22C">
            <w:pPr>
              <w:pStyle w:val="6"/>
            </w:pPr>
          </w:p>
        </w:tc>
        <w:tc>
          <w:tcPr>
            <w:tcW w:w="2149" w:type="dxa"/>
            <w:vAlign w:val="top"/>
          </w:tcPr>
          <w:p w14:paraId="76F64D74">
            <w:pPr>
              <w:pStyle w:val="6"/>
            </w:pPr>
          </w:p>
        </w:tc>
        <w:tc>
          <w:tcPr>
            <w:tcW w:w="1933" w:type="dxa"/>
            <w:vAlign w:val="top"/>
          </w:tcPr>
          <w:p w14:paraId="19AA08EF">
            <w:pPr>
              <w:pStyle w:val="6"/>
            </w:pPr>
          </w:p>
        </w:tc>
        <w:tc>
          <w:tcPr>
            <w:tcW w:w="2596" w:type="dxa"/>
            <w:vAlign w:val="top"/>
          </w:tcPr>
          <w:p w14:paraId="4FF7E25D">
            <w:pPr>
              <w:pStyle w:val="6"/>
            </w:pPr>
          </w:p>
        </w:tc>
      </w:tr>
    </w:tbl>
    <w:p w14:paraId="75135CA8">
      <w:pPr>
        <w:rPr>
          <w:rFonts w:ascii="Arial"/>
          <w:sz w:val="21"/>
        </w:rPr>
      </w:pPr>
    </w:p>
    <w:p w14:paraId="6EF6E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E4BAC54-0AE2-4779-BA1E-E8136FD55FC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8E75C5E-C18B-4738-8152-BA0329A684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E9D01AED-201A-4182-8CD9-0FE093CF45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9586896-E660-4811-8F2B-2B3F0E32542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644EF1CB-F730-4A98-BEBC-A3ED8882710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FA91B981-E3CA-44D1-B70D-3504008AC5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8022B">
    <w:pPr>
      <w:spacing w:line="226" w:lineRule="exact"/>
      <w:ind w:left="395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position w:val="1"/>
        <w:sz w:val="18"/>
        <w:szCs w:val="18"/>
      </w:rPr>
      <w:t>— 2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BF161">
    <w:pPr>
      <w:spacing w:line="179" w:lineRule="auto"/>
      <w:ind w:left="4076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5"/>
        <w:sz w:val="22"/>
        <w:szCs w:val="22"/>
      </w:rPr>
      <w:t>—</w:t>
    </w:r>
    <w:r>
      <w:rPr>
        <w:rFonts w:ascii="Times New Roman" w:hAnsi="Times New Roman" w:eastAsia="Times New Roman" w:cs="Times New Roman"/>
        <w:spacing w:val="25"/>
        <w:sz w:val="22"/>
        <w:szCs w:val="22"/>
      </w:rPr>
      <w:t xml:space="preserve"> </w:t>
    </w:r>
    <w:r>
      <w:rPr>
        <w:rFonts w:ascii="Times New Roman" w:hAnsi="Times New Roman" w:eastAsia="Times New Roman" w:cs="Times New Roman"/>
        <w:spacing w:val="-5"/>
        <w:sz w:val="22"/>
        <w:szCs w:val="22"/>
      </w:rPr>
      <w:t>1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E033A">
    <w:pPr>
      <w:spacing w:line="179" w:lineRule="auto"/>
      <w:ind w:left="4070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1"/>
        <w:sz w:val="22"/>
        <w:szCs w:val="22"/>
      </w:rPr>
      <w:t>— 2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CA26A">
    <w:pPr>
      <w:spacing w:line="179" w:lineRule="auto"/>
      <w:ind w:left="4075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5"/>
        <w:sz w:val="22"/>
        <w:szCs w:val="22"/>
      </w:rPr>
      <w:t>—</w:t>
    </w:r>
    <w:r>
      <w:rPr>
        <w:rFonts w:ascii="Times New Roman" w:hAnsi="Times New Roman" w:eastAsia="Times New Roman" w:cs="Times New Roman"/>
        <w:spacing w:val="25"/>
        <w:sz w:val="22"/>
        <w:szCs w:val="22"/>
      </w:rPr>
      <w:t xml:space="preserve"> </w:t>
    </w:r>
    <w:r>
      <w:rPr>
        <w:rFonts w:ascii="Times New Roman" w:hAnsi="Times New Roman" w:eastAsia="Times New Roman" w:cs="Times New Roman"/>
        <w:spacing w:val="-5"/>
        <w:sz w:val="22"/>
        <w:szCs w:val="22"/>
      </w:rPr>
      <w:t>1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32A1A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1440A">
    <w:pPr>
      <w:spacing w:before="83" w:line="230" w:lineRule="auto"/>
      <w:ind w:left="14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2"/>
        <w:sz w:val="31"/>
        <w:szCs w:val="31"/>
      </w:rPr>
      <w:t>附件</w:t>
    </w:r>
    <w:r>
      <w:rPr>
        <w:rFonts w:ascii="Times New Roman" w:hAnsi="Times New Roman" w:eastAsia="Times New Roman" w:cs="Times New Roman"/>
        <w:spacing w:val="-2"/>
        <w:sz w:val="31"/>
        <w:szCs w:val="31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435D4"/>
    <w:rsid w:val="019B32C6"/>
    <w:rsid w:val="11586227"/>
    <w:rsid w:val="1CD44ABE"/>
    <w:rsid w:val="2398788E"/>
    <w:rsid w:val="2E5161D8"/>
    <w:rsid w:val="52CF7B59"/>
    <w:rsid w:val="7A17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1039</Words>
  <Characters>1127</Characters>
  <Lines>0</Lines>
  <Paragraphs>0</Paragraphs>
  <TotalTime>1</TotalTime>
  <ScaleCrop>false</ScaleCrop>
  <LinksUpToDate>false</LinksUpToDate>
  <CharactersWithSpaces>1202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2026-09-18T08:23:00Z</dcterms:created>
  <dc:creator>rx000026</dc:creator>
  <cp:lastModifiedBy>Lisa</cp:lastModifiedBy>
  <dcterms:modified xsi:type="dcterms:W3CDTF">2026-09-18T08:33:00Z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eyJoZGlkIjoiZjI1NjM4NWQxZTAzYzFiNDUyYTI1OWU2ODQyOGE0YmQiLCJ1c2VySWQiOiI3MDgwNTM2NTkifQ==</vt:lpwstr>
  </property>
  <property fmtid="{D5CDD505-2E9C-101B-9397-08002B2CF9AE}" pid="4" name="ICV">
    <vt:lpwstr>7C4578117FEE40B6832D32E1670262D0_12</vt:lpwstr>
  </property>
</Properties>
</file>