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附表1</w:t>
      </w:r>
    </w:p>
    <w:p>
      <w:pPr>
        <w:widowControl/>
        <w:spacing w:line="300" w:lineRule="atLeast"/>
        <w:jc w:val="center"/>
        <w:rPr>
          <w:rFonts w:hint="default" w:ascii="Times New Roman" w:hAnsi="Times New Roman" w:cs="Times New Roman"/>
          <w:b/>
          <w:spacing w:val="-20"/>
          <w:w w:val="9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/>
          <w:spacing w:val="-20"/>
          <w:w w:val="90"/>
          <w:sz w:val="44"/>
          <w:szCs w:val="44"/>
          <w:highlight w:val="none"/>
        </w:rPr>
        <w:t>武汉市成长性规上工业企业流动资金贷款贴息申报表</w:t>
      </w:r>
    </w:p>
    <w:bookmarkEnd w:id="0"/>
    <w:p>
      <w:pPr>
        <w:widowControl/>
        <w:spacing w:line="300" w:lineRule="atLeast"/>
        <w:jc w:val="center"/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月）</w:t>
      </w:r>
    </w:p>
    <w:tbl>
      <w:tblPr>
        <w:tblStyle w:val="2"/>
        <w:tblW w:w="10531" w:type="dxa"/>
        <w:jc w:val="center"/>
        <w:tblInd w:w="-4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72"/>
        <w:gridCol w:w="1014"/>
        <w:gridCol w:w="1614"/>
        <w:gridCol w:w="326"/>
        <w:gridCol w:w="602"/>
        <w:gridCol w:w="539"/>
        <w:gridCol w:w="533"/>
        <w:gridCol w:w="33"/>
        <w:gridCol w:w="1639"/>
        <w:gridCol w:w="518"/>
        <w:gridCol w:w="1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企业名称（盖章）</w:t>
            </w:r>
          </w:p>
        </w:tc>
        <w:tc>
          <w:tcPr>
            <w:tcW w:w="41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企业法定代表人</w:t>
            </w:r>
          </w:p>
        </w:tc>
        <w:tc>
          <w:tcPr>
            <w:tcW w:w="33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企业地址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企业登记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注册类型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开户银行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清算行号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一、企业主要经济指标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企业主要财务指标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3E3E3E"/>
                <w:kern w:val="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年1-12月</w:t>
            </w: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上一年度1-12月</w:t>
            </w:r>
          </w:p>
        </w:tc>
        <w:tc>
          <w:tcPr>
            <w:tcW w:w="32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同比增长(%)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工业总产值（万元）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主营业务收入（万元）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二、企业流动资金贷款申请贴息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贷款机构名称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贷款合同名称</w:t>
            </w: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流动资金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贷款金额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贷款发放时间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(XX年XX月XX日～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XX年XX月XX日)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贷款期限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1、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2、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3、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黑体" w:cs="Times New Roman"/>
                <w:color w:val="3E3E3E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三、企业流动资金贷款</w:t>
            </w:r>
            <w:r>
              <w:rPr>
                <w:rFonts w:hint="eastAsia" w:eastAsia="黑体" w:cs="Times New Roman"/>
                <w:b/>
                <w:kern w:val="0"/>
                <w:szCs w:val="21"/>
                <w:highlight w:val="none"/>
                <w:lang w:eastAsia="zh-CN"/>
              </w:rPr>
              <w:t>额度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531" w:type="dxa"/>
            <w:gridSpan w:val="1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rFonts w:hint="eastAsia" w:ascii="Times New Roman" w:hAnsi="Times New Roman" w:eastAsia="宋体" w:cs="Times New Roman"/>
                <w:color w:val="3E3E3E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经审核，该企业符合成长性工业企业流动资金贷款贴息条件</w:t>
            </w:r>
            <w:r>
              <w:rPr>
                <w:rFonts w:hint="eastAsia" w:cs="Times New Roman"/>
                <w:color w:val="3E3E3E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核定流动资金贷款金额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cs="Times New Roman"/>
                <w:color w:val="3E3E3E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万元</w:t>
            </w:r>
            <w:r>
              <w:rPr>
                <w:rFonts w:hint="eastAsia" w:cs="Times New Roman"/>
                <w:color w:val="3E3E3E"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四、区经信、统计部门意见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550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区（开发区）经信部门意见</w:t>
            </w: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区（开发区）统计部门意见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5550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年      月      日</w:t>
            </w:r>
          </w:p>
          <w:p>
            <w:pPr>
              <w:widowControl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（盖章）</w:t>
            </w:r>
          </w:p>
          <w:p>
            <w:pPr>
              <w:widowControl/>
              <w:wordWrap w:val="0"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年      月      日</w:t>
            </w:r>
          </w:p>
          <w:p>
            <w:pPr>
              <w:widowControl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0"/>
          <w:highlight w:val="none"/>
        </w:rPr>
      </w:pPr>
      <w:r>
        <w:rPr>
          <w:rFonts w:hint="default" w:ascii="Times New Roman" w:hAnsi="Times New Roman" w:cs="Times New Roman"/>
          <w:kern w:val="0"/>
          <w:highlight w:val="none"/>
        </w:rPr>
        <w:t>注：</w:t>
      </w:r>
      <w:r>
        <w:rPr>
          <w:rFonts w:hint="eastAsia" w:ascii="Times New Roman" w:hAnsi="Times New Roman" w:cs="Times New Roman"/>
          <w:kern w:val="0"/>
          <w:highlight w:val="none"/>
          <w:lang w:val="en-US" w:eastAsia="zh-CN"/>
        </w:rPr>
        <w:t>1、</w:t>
      </w:r>
      <w:r>
        <w:rPr>
          <w:rFonts w:hint="default" w:ascii="Times New Roman" w:hAnsi="Times New Roman" w:cs="Times New Roman"/>
          <w:kern w:val="0"/>
          <w:highlight w:val="none"/>
        </w:rPr>
        <w:t>企业基本信息及第一、二部分由企业填写，如贷款笔数较多，第二部分条目可另行增加；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kern w:val="0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kern w:val="0"/>
          <w:highlight w:val="none"/>
        </w:rPr>
        <w:t>第三部分由区经信部门填写；第四部分区统计部门仅对企业产值情况提出意见，可另行文。</w:t>
      </w:r>
    </w:p>
    <w:p>
      <w:pPr>
        <w:widowControl/>
        <w:spacing w:line="0" w:lineRule="atLeast"/>
        <w:ind w:firstLine="420" w:firstLineChars="200"/>
      </w:pPr>
      <w:r>
        <w:rPr>
          <w:rFonts w:hint="eastAsia" w:ascii="Times New Roman" w:hAnsi="Times New Roman" w:cs="Times New Roman"/>
          <w:kern w:val="0"/>
          <w:highlight w:val="none"/>
        </w:rPr>
        <w:t>3、工业总产值、主营业务收入需提供国家统计局统计联网直报平台相关截图。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5650"/>
    <w:rsid w:val="374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2019-03-27T05:51:00Z</dcterms:created>
  <dc:creator>三shu.</dc:creator>
  <cp:lastModifiedBy>三shu.</cp:lastModifiedBy>
  <dcterms:modified xsi:type="dcterms:W3CDTF">2019-03-27T05:53:33Z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